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PROTOCOLO ICMS 20/05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Symbol" w:eastAsia="Times New Roman" w:hAnsi="Symbol" w:cs="Times New Roman"/>
          <w:sz w:val="24"/>
          <w:szCs w:val="24"/>
          <w:lang w:eastAsia="pt-BR"/>
        </w:rPr>
        <w:t></w:t>
      </w:r>
      <w:r w:rsidRPr="00E45900">
        <w:rPr>
          <w:rFonts w:ascii="Symbol" w:eastAsia="Times New Roman" w:hAnsi="Symbol" w:cs="Times New Roman"/>
          <w:sz w:val="24"/>
          <w:szCs w:val="24"/>
          <w:lang w:eastAsia="pt-BR"/>
        </w:rPr>
        <w:t></w:t>
      </w:r>
      <w:r w:rsidRPr="00E45900">
        <w:rPr>
          <w:rFonts w:ascii="Times New Roman" w:eastAsia="Times New Roman" w:hAnsi="Times New Roman" w:cs="Times New Roman"/>
          <w:sz w:val="14"/>
          <w:szCs w:val="14"/>
          <w:lang w:eastAsia="pt-BR"/>
        </w:rPr>
        <w:t xml:space="preserve">         </w:t>
      </w:r>
      <w:r w:rsidRPr="00E45900">
        <w:rPr>
          <w:rFonts w:ascii="Times New Roman" w:eastAsia="Times New Roman" w:hAnsi="Times New Roman" w:cs="Times New Roman"/>
          <w:sz w:val="24"/>
          <w:szCs w:val="24"/>
          <w:lang w:eastAsia="pt-BR"/>
        </w:rPr>
        <w:t xml:space="preserve">Publicado no DOU de 11.07.05, efeitos a partir de 01.09.05.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Symbol" w:eastAsia="Times New Roman" w:hAnsi="Symbol" w:cs="Times New Roman"/>
          <w:sz w:val="24"/>
          <w:szCs w:val="24"/>
          <w:lang w:eastAsia="pt-BR"/>
        </w:rPr>
        <w:t></w:t>
      </w:r>
      <w:r w:rsidRPr="00E45900">
        <w:rPr>
          <w:rFonts w:ascii="Symbol" w:eastAsia="Times New Roman" w:hAnsi="Symbol" w:cs="Times New Roman"/>
          <w:sz w:val="24"/>
          <w:szCs w:val="24"/>
          <w:lang w:eastAsia="pt-BR"/>
        </w:rPr>
        <w:t></w:t>
      </w:r>
      <w:r w:rsidRPr="00E45900">
        <w:rPr>
          <w:rFonts w:ascii="Times New Roman" w:eastAsia="Times New Roman" w:hAnsi="Times New Roman" w:cs="Times New Roman"/>
          <w:sz w:val="14"/>
          <w:szCs w:val="14"/>
          <w:lang w:eastAsia="pt-BR"/>
        </w:rPr>
        <w:t xml:space="preserve">         </w:t>
      </w:r>
      <w:r w:rsidRPr="00E45900">
        <w:rPr>
          <w:rFonts w:ascii="Times New Roman" w:eastAsia="Times New Roman" w:hAnsi="Times New Roman" w:cs="Times New Roman"/>
          <w:sz w:val="24"/>
          <w:szCs w:val="24"/>
          <w:lang w:eastAsia="pt-BR"/>
        </w:rPr>
        <w:t xml:space="preserve">Adesão de AL, AP, ES, DF, PB, PE, PI, RN, RS, RO, SC, SE e TO, pelo Prot. ICMS </w:t>
      </w:r>
      <w:hyperlink r:id="rId4" w:history="1">
        <w:r w:rsidRPr="00E45900">
          <w:rPr>
            <w:rFonts w:ascii="Times New Roman" w:eastAsia="Times New Roman" w:hAnsi="Times New Roman" w:cs="Times New Roman"/>
            <w:color w:val="0000FF"/>
            <w:sz w:val="24"/>
            <w:szCs w:val="24"/>
            <w:u w:val="single"/>
            <w:lang w:eastAsia="pt-BR"/>
          </w:rPr>
          <w:t>31/</w:t>
        </w:r>
        <w:proofErr w:type="gramStart"/>
        <w:r w:rsidRPr="00E45900">
          <w:rPr>
            <w:rFonts w:ascii="Times New Roman" w:eastAsia="Times New Roman" w:hAnsi="Times New Roman" w:cs="Times New Roman"/>
            <w:color w:val="0000FF"/>
            <w:sz w:val="24"/>
            <w:szCs w:val="24"/>
            <w:u w:val="single"/>
            <w:lang w:eastAsia="pt-BR"/>
          </w:rPr>
          <w:t xml:space="preserve">05 </w:t>
        </w:r>
      </w:hyperlink>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Symbol" w:eastAsia="Times New Roman" w:hAnsi="Symbol" w:cs="Times New Roman"/>
          <w:sz w:val="24"/>
          <w:szCs w:val="24"/>
          <w:lang w:eastAsia="pt-BR"/>
        </w:rPr>
        <w:t></w:t>
      </w:r>
      <w:r w:rsidRPr="00E45900">
        <w:rPr>
          <w:rFonts w:ascii="Symbol" w:eastAsia="Times New Roman" w:hAnsi="Symbol" w:cs="Times New Roman"/>
          <w:sz w:val="24"/>
          <w:szCs w:val="24"/>
          <w:lang w:eastAsia="pt-BR"/>
        </w:rPr>
        <w:t></w:t>
      </w:r>
      <w:r w:rsidRPr="00E45900">
        <w:rPr>
          <w:rFonts w:ascii="Times New Roman" w:eastAsia="Times New Roman" w:hAnsi="Times New Roman" w:cs="Times New Roman"/>
          <w:sz w:val="14"/>
          <w:szCs w:val="14"/>
          <w:lang w:eastAsia="pt-BR"/>
        </w:rPr>
        <w:t xml:space="preserve">         </w:t>
      </w:r>
      <w:r w:rsidRPr="00E45900">
        <w:rPr>
          <w:rFonts w:ascii="Times New Roman" w:eastAsia="Times New Roman" w:hAnsi="Times New Roman" w:cs="Times New Roman"/>
          <w:sz w:val="24"/>
          <w:szCs w:val="24"/>
          <w:lang w:eastAsia="pt-BR"/>
        </w:rPr>
        <w:t xml:space="preserve">Adesão de MS, pelo Prot. ICMS </w:t>
      </w:r>
      <w:hyperlink r:id="rId5" w:history="1">
        <w:r w:rsidRPr="00E45900">
          <w:rPr>
            <w:rFonts w:ascii="Times New Roman" w:eastAsia="Times New Roman" w:hAnsi="Times New Roman" w:cs="Times New Roman"/>
            <w:color w:val="0000FF"/>
            <w:sz w:val="24"/>
            <w:szCs w:val="24"/>
            <w:u w:val="single"/>
            <w:lang w:eastAsia="pt-BR"/>
          </w:rPr>
          <w:t xml:space="preserve">05 </w:t>
        </w:r>
        <w:bookmarkStart w:id="0" w:name="_Hlt166385863"/>
        <w:r w:rsidRPr="00E45900">
          <w:rPr>
            <w:rFonts w:ascii="Times New Roman" w:eastAsia="Times New Roman" w:hAnsi="Times New Roman" w:cs="Times New Roman"/>
            <w:color w:val="0000FF"/>
            <w:sz w:val="24"/>
            <w:szCs w:val="24"/>
            <w:u w:val="single"/>
            <w:lang w:eastAsia="pt-BR"/>
          </w:rPr>
          <w:t xml:space="preserve">/ </w:t>
        </w:r>
        <w:proofErr w:type="gramStart"/>
        <w:r w:rsidRPr="00E45900">
          <w:rPr>
            <w:rFonts w:ascii="Times New Roman" w:eastAsia="Times New Roman" w:hAnsi="Times New Roman" w:cs="Times New Roman"/>
            <w:color w:val="0000FF"/>
            <w:sz w:val="24"/>
            <w:szCs w:val="24"/>
            <w:u w:val="single"/>
            <w:lang w:eastAsia="pt-BR"/>
          </w:rPr>
          <w:t xml:space="preserve">06 </w:t>
        </w:r>
      </w:hyperlink>
      <w:bookmarkEnd w:id="0"/>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Symbol" w:eastAsia="Times New Roman" w:hAnsi="Symbol" w:cs="Times New Roman"/>
          <w:sz w:val="24"/>
          <w:szCs w:val="24"/>
          <w:lang w:eastAsia="pt-BR"/>
        </w:rPr>
        <w:t></w:t>
      </w:r>
      <w:r w:rsidRPr="00E45900">
        <w:rPr>
          <w:rFonts w:ascii="Symbol" w:eastAsia="Times New Roman" w:hAnsi="Symbol" w:cs="Times New Roman"/>
          <w:sz w:val="24"/>
          <w:szCs w:val="24"/>
          <w:lang w:eastAsia="pt-BR"/>
        </w:rPr>
        <w:t></w:t>
      </w:r>
      <w:r w:rsidRPr="00E45900">
        <w:rPr>
          <w:rFonts w:ascii="Times New Roman" w:eastAsia="Times New Roman" w:hAnsi="Times New Roman" w:cs="Times New Roman"/>
          <w:sz w:val="14"/>
          <w:szCs w:val="14"/>
          <w:lang w:eastAsia="pt-BR"/>
        </w:rPr>
        <w:t xml:space="preserve">         </w:t>
      </w:r>
      <w:r w:rsidRPr="00E45900">
        <w:rPr>
          <w:rFonts w:ascii="Times New Roman" w:eastAsia="Times New Roman" w:hAnsi="Times New Roman" w:cs="Times New Roman"/>
          <w:sz w:val="24"/>
          <w:szCs w:val="24"/>
          <w:lang w:eastAsia="pt-BR"/>
        </w:rPr>
        <w:t xml:space="preserve">Adesão da BA, a partir de 01.05.07, pelo Prot. ICMS </w:t>
      </w:r>
      <w:hyperlink r:id="rId6" w:history="1">
        <w:r w:rsidRPr="00E45900">
          <w:rPr>
            <w:rFonts w:ascii="Times New Roman" w:eastAsia="Times New Roman" w:hAnsi="Times New Roman" w:cs="Times New Roman"/>
            <w:color w:val="0000FF"/>
            <w:sz w:val="24"/>
            <w:szCs w:val="24"/>
            <w:u w:val="single"/>
            <w:lang w:eastAsia="pt-BR"/>
          </w:rPr>
          <w:t xml:space="preserve">08 </w:t>
        </w:r>
        <w:bookmarkStart w:id="1" w:name="_Hlt166385877"/>
        <w:r w:rsidRPr="00E45900">
          <w:rPr>
            <w:rFonts w:ascii="Times New Roman" w:eastAsia="Times New Roman" w:hAnsi="Times New Roman" w:cs="Times New Roman"/>
            <w:color w:val="0000FF"/>
            <w:sz w:val="24"/>
            <w:szCs w:val="24"/>
            <w:u w:val="single"/>
            <w:lang w:eastAsia="pt-BR"/>
          </w:rPr>
          <w:t xml:space="preserve">/ </w:t>
        </w:r>
        <w:proofErr w:type="gramStart"/>
        <w:r w:rsidRPr="00E45900">
          <w:rPr>
            <w:rFonts w:ascii="Times New Roman" w:eastAsia="Times New Roman" w:hAnsi="Times New Roman" w:cs="Times New Roman"/>
            <w:color w:val="0000FF"/>
            <w:sz w:val="24"/>
            <w:szCs w:val="24"/>
            <w:u w:val="single"/>
            <w:lang w:eastAsia="pt-BR"/>
          </w:rPr>
          <w:t xml:space="preserve">07 </w:t>
        </w:r>
      </w:hyperlink>
      <w:bookmarkEnd w:id="1"/>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Symbol" w:eastAsia="Times New Roman" w:hAnsi="Symbol" w:cs="Times New Roman"/>
          <w:sz w:val="24"/>
          <w:szCs w:val="24"/>
          <w:lang w:eastAsia="pt-BR"/>
        </w:rPr>
        <w:t></w:t>
      </w:r>
      <w:r w:rsidRPr="00E45900">
        <w:rPr>
          <w:rFonts w:ascii="Symbol" w:eastAsia="Times New Roman" w:hAnsi="Symbol" w:cs="Times New Roman"/>
          <w:sz w:val="24"/>
          <w:szCs w:val="24"/>
          <w:lang w:eastAsia="pt-BR"/>
        </w:rPr>
        <w:t></w:t>
      </w:r>
      <w:r w:rsidRPr="00E45900">
        <w:rPr>
          <w:rFonts w:ascii="Times New Roman" w:eastAsia="Times New Roman" w:hAnsi="Times New Roman" w:cs="Times New Roman"/>
          <w:sz w:val="14"/>
          <w:szCs w:val="14"/>
          <w:lang w:eastAsia="pt-BR"/>
        </w:rPr>
        <w:t xml:space="preserve">         </w:t>
      </w:r>
      <w:r w:rsidRPr="00E45900">
        <w:rPr>
          <w:rFonts w:ascii="Times New Roman" w:eastAsia="Times New Roman" w:hAnsi="Times New Roman" w:cs="Times New Roman"/>
          <w:sz w:val="24"/>
          <w:szCs w:val="24"/>
          <w:lang w:eastAsia="pt-BR"/>
        </w:rPr>
        <w:t xml:space="preserve">Exclusão do PI, a partir de 01.04.07, pelo Prot. ICMS </w:t>
      </w:r>
      <w:hyperlink r:id="rId7" w:history="1">
        <w:r w:rsidRPr="00E45900">
          <w:rPr>
            <w:rFonts w:ascii="Times New Roman" w:eastAsia="Times New Roman" w:hAnsi="Times New Roman" w:cs="Times New Roman"/>
            <w:color w:val="0000FF"/>
            <w:sz w:val="24"/>
            <w:szCs w:val="24"/>
            <w:u w:val="single"/>
            <w:lang w:eastAsia="pt-BR"/>
          </w:rPr>
          <w:t xml:space="preserve">17 </w:t>
        </w:r>
        <w:bookmarkStart w:id="2" w:name="_Hlt174250655"/>
        <w:r w:rsidRPr="00E45900">
          <w:rPr>
            <w:rFonts w:ascii="Times New Roman" w:eastAsia="Times New Roman" w:hAnsi="Times New Roman" w:cs="Times New Roman"/>
            <w:color w:val="0000FF"/>
            <w:sz w:val="24"/>
            <w:szCs w:val="24"/>
            <w:u w:val="single"/>
            <w:lang w:eastAsia="pt-BR"/>
          </w:rPr>
          <w:t xml:space="preserve">/ </w:t>
        </w:r>
        <w:proofErr w:type="gramStart"/>
        <w:r w:rsidRPr="00E45900">
          <w:rPr>
            <w:rFonts w:ascii="Times New Roman" w:eastAsia="Times New Roman" w:hAnsi="Times New Roman" w:cs="Times New Roman"/>
            <w:color w:val="0000FF"/>
            <w:sz w:val="24"/>
            <w:szCs w:val="24"/>
            <w:u w:val="single"/>
            <w:lang w:eastAsia="pt-BR"/>
          </w:rPr>
          <w:t xml:space="preserve">07 </w:t>
        </w:r>
      </w:hyperlink>
      <w:bookmarkEnd w:id="2"/>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 relativamente ao inciso II do § 1º da cláusula primeira.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Symbol" w:eastAsia="Times New Roman" w:hAnsi="Symbol" w:cs="Times New Roman"/>
          <w:sz w:val="24"/>
          <w:szCs w:val="24"/>
          <w:lang w:eastAsia="pt-BR"/>
        </w:rPr>
        <w:t></w:t>
      </w:r>
      <w:r w:rsidRPr="00E45900">
        <w:rPr>
          <w:rFonts w:ascii="Symbol" w:eastAsia="Times New Roman" w:hAnsi="Symbol" w:cs="Times New Roman"/>
          <w:sz w:val="24"/>
          <w:szCs w:val="24"/>
          <w:lang w:eastAsia="pt-BR"/>
        </w:rPr>
        <w:t></w:t>
      </w:r>
      <w:r w:rsidRPr="00E45900">
        <w:rPr>
          <w:rFonts w:ascii="Times New Roman" w:eastAsia="Times New Roman" w:hAnsi="Times New Roman" w:cs="Times New Roman"/>
          <w:sz w:val="14"/>
          <w:szCs w:val="14"/>
          <w:lang w:eastAsia="pt-BR"/>
        </w:rPr>
        <w:t xml:space="preserve">         </w:t>
      </w:r>
      <w:r w:rsidRPr="00E45900">
        <w:rPr>
          <w:rFonts w:ascii="Times New Roman" w:eastAsia="Times New Roman" w:hAnsi="Times New Roman" w:cs="Times New Roman"/>
          <w:sz w:val="24"/>
          <w:szCs w:val="24"/>
          <w:lang w:eastAsia="pt-BR"/>
        </w:rPr>
        <w:t xml:space="preserve">Alterado pelo </w:t>
      </w:r>
      <w:proofErr w:type="spellStart"/>
      <w:r w:rsidRPr="00E45900">
        <w:rPr>
          <w:rFonts w:ascii="Times New Roman" w:eastAsia="Times New Roman" w:hAnsi="Times New Roman" w:cs="Times New Roman"/>
          <w:sz w:val="24"/>
          <w:szCs w:val="24"/>
          <w:lang w:eastAsia="pt-BR"/>
        </w:rPr>
        <w:t>Prots</w:t>
      </w:r>
      <w:proofErr w:type="spellEnd"/>
      <w:r w:rsidRPr="00E45900">
        <w:rPr>
          <w:rFonts w:ascii="Times New Roman" w:eastAsia="Times New Roman" w:hAnsi="Times New Roman" w:cs="Times New Roman"/>
          <w:sz w:val="24"/>
          <w:szCs w:val="24"/>
          <w:lang w:eastAsia="pt-BR"/>
        </w:rPr>
        <w:t xml:space="preserve">. ICMS </w:t>
      </w:r>
      <w:hyperlink r:id="rId8" w:history="1">
        <w:r w:rsidRPr="00E45900">
          <w:rPr>
            <w:rFonts w:ascii="Times New Roman" w:eastAsia="Times New Roman" w:hAnsi="Times New Roman" w:cs="Times New Roman"/>
            <w:color w:val="0000FF"/>
            <w:sz w:val="24"/>
            <w:szCs w:val="24"/>
            <w:u w:val="single"/>
            <w:lang w:eastAsia="pt-BR"/>
          </w:rPr>
          <w:t>26/</w:t>
        </w:r>
        <w:proofErr w:type="gramStart"/>
        <w:r w:rsidRPr="00E45900">
          <w:rPr>
            <w:rFonts w:ascii="Times New Roman" w:eastAsia="Times New Roman" w:hAnsi="Times New Roman" w:cs="Times New Roman"/>
            <w:color w:val="0000FF"/>
            <w:sz w:val="24"/>
            <w:szCs w:val="24"/>
            <w:u w:val="single"/>
            <w:lang w:eastAsia="pt-BR"/>
          </w:rPr>
          <w:t xml:space="preserve">08 </w:t>
        </w:r>
      </w:hyperlink>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 </w:t>
      </w:r>
      <w:hyperlink r:id="rId9" w:history="1">
        <w:r w:rsidRPr="00E45900">
          <w:rPr>
            <w:rFonts w:ascii="Times New Roman" w:eastAsia="Times New Roman" w:hAnsi="Times New Roman" w:cs="Times New Roman"/>
            <w:color w:val="0000FF"/>
            <w:sz w:val="24"/>
            <w:szCs w:val="24"/>
            <w:u w:val="single"/>
            <w:lang w:eastAsia="pt-BR"/>
          </w:rPr>
          <w:t xml:space="preserve">38/11 </w:t>
        </w:r>
      </w:hyperlink>
      <w:r w:rsidRPr="00E45900">
        <w:rPr>
          <w:rFonts w:ascii="Times New Roman" w:eastAsia="Times New Roman" w:hAnsi="Times New Roman" w:cs="Times New Roman"/>
          <w:sz w:val="24"/>
          <w:szCs w:val="24"/>
          <w:lang w:eastAsia="pt-BR"/>
        </w:rPr>
        <w:t xml:space="preserve">, </w:t>
      </w:r>
      <w:hyperlink r:id="rId10" w:history="1">
        <w:r w:rsidRPr="00E45900">
          <w:rPr>
            <w:rFonts w:ascii="Times New Roman" w:eastAsia="Times New Roman" w:hAnsi="Times New Roman" w:cs="Times New Roman"/>
            <w:color w:val="0000FF"/>
            <w:sz w:val="24"/>
            <w:szCs w:val="24"/>
            <w:u w:val="single"/>
            <w:lang w:eastAsia="pt-BR"/>
          </w:rPr>
          <w:t xml:space="preserve">100/13 </w:t>
        </w:r>
      </w:hyperlink>
      <w:r w:rsidRPr="00E45900">
        <w:rPr>
          <w:rFonts w:ascii="Times New Roman" w:eastAsia="Times New Roman" w:hAnsi="Times New Roman" w:cs="Times New Roman"/>
          <w:sz w:val="24"/>
          <w:szCs w:val="24"/>
          <w:lang w:eastAsia="pt-BR"/>
        </w:rPr>
        <w:t xml:space="preserv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Symbol" w:eastAsia="Times New Roman" w:hAnsi="Symbol" w:cs="Times New Roman"/>
          <w:sz w:val="24"/>
          <w:szCs w:val="24"/>
          <w:lang w:eastAsia="pt-BR"/>
        </w:rPr>
        <w:t></w:t>
      </w:r>
      <w:r w:rsidRPr="00E45900">
        <w:rPr>
          <w:rFonts w:ascii="Symbol" w:eastAsia="Times New Roman" w:hAnsi="Symbol" w:cs="Times New Roman"/>
          <w:sz w:val="24"/>
          <w:szCs w:val="24"/>
          <w:lang w:eastAsia="pt-BR"/>
        </w:rPr>
        <w:t></w:t>
      </w:r>
      <w:r w:rsidRPr="00E45900">
        <w:rPr>
          <w:rFonts w:ascii="Times New Roman" w:eastAsia="Times New Roman" w:hAnsi="Times New Roman" w:cs="Times New Roman"/>
          <w:sz w:val="14"/>
          <w:szCs w:val="14"/>
          <w:lang w:eastAsia="pt-BR"/>
        </w:rPr>
        <w:t xml:space="preserve">         </w:t>
      </w:r>
      <w:r w:rsidRPr="00E45900">
        <w:rPr>
          <w:rFonts w:ascii="Times New Roman" w:eastAsia="Times New Roman" w:hAnsi="Times New Roman" w:cs="Times New Roman"/>
          <w:sz w:val="24"/>
          <w:szCs w:val="24"/>
          <w:lang w:eastAsia="pt-BR"/>
        </w:rPr>
        <w:t xml:space="preserve">Adesão de MT, a partir de 01.06.08, pelo Prot. ICMS </w:t>
      </w:r>
      <w:hyperlink r:id="rId11" w:history="1">
        <w:r w:rsidRPr="00E45900">
          <w:rPr>
            <w:rFonts w:ascii="Times New Roman" w:eastAsia="Times New Roman" w:hAnsi="Times New Roman" w:cs="Times New Roman"/>
            <w:color w:val="0000FF"/>
            <w:sz w:val="24"/>
            <w:szCs w:val="24"/>
            <w:u w:val="single"/>
            <w:lang w:eastAsia="pt-BR"/>
          </w:rPr>
          <w:t>40/</w:t>
        </w:r>
        <w:proofErr w:type="gramStart"/>
        <w:r w:rsidRPr="00E45900">
          <w:rPr>
            <w:rFonts w:ascii="Times New Roman" w:eastAsia="Times New Roman" w:hAnsi="Times New Roman" w:cs="Times New Roman"/>
            <w:color w:val="0000FF"/>
            <w:sz w:val="24"/>
            <w:szCs w:val="24"/>
            <w:u w:val="single"/>
            <w:lang w:eastAsia="pt-BR"/>
          </w:rPr>
          <w:t xml:space="preserve">08 </w:t>
        </w:r>
      </w:hyperlink>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Symbol" w:eastAsia="Times New Roman" w:hAnsi="Symbol" w:cs="Times New Roman"/>
          <w:sz w:val="24"/>
          <w:szCs w:val="24"/>
          <w:lang w:eastAsia="pt-BR"/>
        </w:rPr>
        <w:t></w:t>
      </w:r>
      <w:r w:rsidRPr="00E45900">
        <w:rPr>
          <w:rFonts w:ascii="Symbol" w:eastAsia="Times New Roman" w:hAnsi="Symbol" w:cs="Times New Roman"/>
          <w:sz w:val="24"/>
          <w:szCs w:val="24"/>
          <w:lang w:eastAsia="pt-BR"/>
        </w:rPr>
        <w:t></w:t>
      </w:r>
      <w:r w:rsidRPr="00E45900">
        <w:rPr>
          <w:rFonts w:ascii="Times New Roman" w:eastAsia="Times New Roman" w:hAnsi="Times New Roman" w:cs="Times New Roman"/>
          <w:sz w:val="14"/>
          <w:szCs w:val="14"/>
          <w:lang w:eastAsia="pt-BR"/>
        </w:rPr>
        <w:t xml:space="preserve">         </w:t>
      </w:r>
      <w:r w:rsidRPr="00E45900">
        <w:rPr>
          <w:rFonts w:ascii="Times New Roman" w:eastAsia="Times New Roman" w:hAnsi="Times New Roman" w:cs="Times New Roman"/>
          <w:sz w:val="24"/>
          <w:szCs w:val="24"/>
          <w:lang w:eastAsia="pt-BR"/>
        </w:rPr>
        <w:t xml:space="preserve">Adesão de AM e RR, a partir de 01.09.08, pelo Prot. ICMS </w:t>
      </w:r>
      <w:hyperlink r:id="rId12" w:history="1">
        <w:r w:rsidRPr="00E45900">
          <w:rPr>
            <w:rFonts w:ascii="Times New Roman" w:eastAsia="Times New Roman" w:hAnsi="Times New Roman" w:cs="Times New Roman"/>
            <w:color w:val="0000FF"/>
            <w:sz w:val="24"/>
            <w:szCs w:val="24"/>
            <w:u w:val="single"/>
            <w:lang w:eastAsia="pt-BR"/>
          </w:rPr>
          <w:t>61/</w:t>
        </w:r>
        <w:proofErr w:type="gramStart"/>
        <w:r w:rsidRPr="00E45900">
          <w:rPr>
            <w:rFonts w:ascii="Times New Roman" w:eastAsia="Times New Roman" w:hAnsi="Times New Roman" w:cs="Times New Roman"/>
            <w:color w:val="0000FF"/>
            <w:sz w:val="24"/>
            <w:szCs w:val="24"/>
            <w:u w:val="single"/>
            <w:lang w:eastAsia="pt-BR"/>
          </w:rPr>
          <w:t xml:space="preserve">08 </w:t>
        </w:r>
      </w:hyperlink>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Symbol" w:eastAsia="Times New Roman" w:hAnsi="Symbol" w:cs="Times New Roman"/>
          <w:sz w:val="24"/>
          <w:szCs w:val="24"/>
          <w:lang w:eastAsia="pt-BR"/>
        </w:rPr>
        <w:t></w:t>
      </w:r>
      <w:r w:rsidRPr="00E45900">
        <w:rPr>
          <w:rFonts w:ascii="Symbol" w:eastAsia="Times New Roman" w:hAnsi="Symbol" w:cs="Times New Roman"/>
          <w:sz w:val="24"/>
          <w:szCs w:val="24"/>
          <w:lang w:eastAsia="pt-BR"/>
        </w:rPr>
        <w:t></w:t>
      </w:r>
      <w:r w:rsidRPr="00E45900">
        <w:rPr>
          <w:rFonts w:ascii="Times New Roman" w:eastAsia="Times New Roman" w:hAnsi="Times New Roman" w:cs="Times New Roman"/>
          <w:sz w:val="14"/>
          <w:szCs w:val="14"/>
          <w:lang w:eastAsia="pt-BR"/>
        </w:rPr>
        <w:t xml:space="preserve">         </w:t>
      </w:r>
      <w:r w:rsidRPr="00E45900">
        <w:rPr>
          <w:rFonts w:ascii="Times New Roman" w:eastAsia="Times New Roman" w:hAnsi="Times New Roman" w:cs="Times New Roman"/>
          <w:sz w:val="24"/>
          <w:szCs w:val="24"/>
          <w:lang w:eastAsia="pt-BR"/>
        </w:rPr>
        <w:t xml:space="preserve">Vide não aplicação relativa ao TO, nos termos do Prot. ICMS </w:t>
      </w:r>
      <w:hyperlink r:id="rId13" w:history="1">
        <w:r w:rsidRPr="00E45900">
          <w:rPr>
            <w:rFonts w:ascii="Times New Roman" w:eastAsia="Times New Roman" w:hAnsi="Times New Roman" w:cs="Times New Roman"/>
            <w:color w:val="0000FF"/>
            <w:sz w:val="24"/>
            <w:szCs w:val="24"/>
            <w:u w:val="single"/>
            <w:lang w:eastAsia="pt-BR"/>
          </w:rPr>
          <w:t>74/</w:t>
        </w:r>
        <w:proofErr w:type="gramStart"/>
        <w:r w:rsidRPr="00E45900">
          <w:rPr>
            <w:rFonts w:ascii="Times New Roman" w:eastAsia="Times New Roman" w:hAnsi="Times New Roman" w:cs="Times New Roman"/>
            <w:color w:val="0000FF"/>
            <w:sz w:val="24"/>
            <w:szCs w:val="24"/>
            <w:u w:val="single"/>
            <w:lang w:eastAsia="pt-BR"/>
          </w:rPr>
          <w:t xml:space="preserve">10 </w:t>
        </w:r>
      </w:hyperlink>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Symbol" w:eastAsia="Times New Roman" w:hAnsi="Symbol" w:cs="Times New Roman"/>
          <w:sz w:val="24"/>
          <w:szCs w:val="24"/>
          <w:lang w:eastAsia="pt-BR"/>
        </w:rPr>
        <w:t></w:t>
      </w:r>
      <w:r w:rsidRPr="00E45900">
        <w:rPr>
          <w:rFonts w:ascii="Symbol" w:eastAsia="Times New Roman" w:hAnsi="Symbol" w:cs="Times New Roman"/>
          <w:sz w:val="24"/>
          <w:szCs w:val="24"/>
          <w:lang w:eastAsia="pt-BR"/>
        </w:rPr>
        <w:t></w:t>
      </w:r>
      <w:r w:rsidRPr="00E45900">
        <w:rPr>
          <w:rFonts w:ascii="Times New Roman" w:eastAsia="Times New Roman" w:hAnsi="Times New Roman" w:cs="Times New Roman"/>
          <w:sz w:val="14"/>
          <w:szCs w:val="14"/>
          <w:lang w:eastAsia="pt-BR"/>
        </w:rPr>
        <w:t xml:space="preserve">         </w:t>
      </w:r>
      <w:r w:rsidRPr="00E45900">
        <w:rPr>
          <w:rFonts w:ascii="Times New Roman" w:eastAsia="Times New Roman" w:hAnsi="Times New Roman" w:cs="Times New Roman"/>
          <w:sz w:val="24"/>
          <w:szCs w:val="24"/>
          <w:lang w:eastAsia="pt-BR"/>
        </w:rPr>
        <w:t xml:space="preserve">Adesão do PA, a partir de 01.10.12, pelo Prot. </w:t>
      </w:r>
      <w:hyperlink r:id="rId14" w:history="1">
        <w:r w:rsidRPr="00E45900">
          <w:rPr>
            <w:rFonts w:ascii="Times New Roman" w:eastAsia="Times New Roman" w:hAnsi="Times New Roman" w:cs="Times New Roman"/>
            <w:color w:val="0000FF"/>
            <w:sz w:val="24"/>
            <w:szCs w:val="24"/>
            <w:u w:val="single"/>
            <w:lang w:eastAsia="pt-BR"/>
          </w:rPr>
          <w:t>223/</w:t>
        </w:r>
        <w:proofErr w:type="gramStart"/>
        <w:r w:rsidRPr="00E45900">
          <w:rPr>
            <w:rFonts w:ascii="Times New Roman" w:eastAsia="Times New Roman" w:hAnsi="Times New Roman" w:cs="Times New Roman"/>
            <w:color w:val="0000FF"/>
            <w:sz w:val="24"/>
            <w:szCs w:val="24"/>
            <w:u w:val="single"/>
            <w:lang w:eastAsia="pt-BR"/>
          </w:rPr>
          <w:t xml:space="preserve">12 </w:t>
        </w:r>
      </w:hyperlink>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Symbol" w:eastAsia="Times New Roman" w:hAnsi="Symbol" w:cs="Times New Roman"/>
          <w:sz w:val="24"/>
          <w:szCs w:val="24"/>
          <w:lang w:eastAsia="pt-BR"/>
        </w:rPr>
        <w:t></w:t>
      </w:r>
      <w:r w:rsidRPr="00E45900">
        <w:rPr>
          <w:rFonts w:ascii="Symbol" w:eastAsia="Times New Roman" w:hAnsi="Symbol" w:cs="Times New Roman"/>
          <w:sz w:val="24"/>
          <w:szCs w:val="24"/>
          <w:lang w:eastAsia="pt-BR"/>
        </w:rPr>
        <w:t></w:t>
      </w:r>
      <w:r w:rsidRPr="00E45900">
        <w:rPr>
          <w:rFonts w:ascii="Times New Roman" w:eastAsia="Times New Roman" w:hAnsi="Times New Roman" w:cs="Times New Roman"/>
          <w:sz w:val="14"/>
          <w:szCs w:val="14"/>
          <w:lang w:eastAsia="pt-BR"/>
        </w:rPr>
        <w:t xml:space="preserve">         </w:t>
      </w:r>
      <w:r w:rsidRPr="00E45900">
        <w:rPr>
          <w:rFonts w:ascii="Times New Roman" w:eastAsia="Times New Roman" w:hAnsi="Times New Roman" w:cs="Times New Roman"/>
          <w:sz w:val="24"/>
          <w:szCs w:val="24"/>
          <w:lang w:eastAsia="pt-BR"/>
        </w:rPr>
        <w:t xml:space="preserve">Adesão do AC, a partir de 01.07.13, pelo Prot. </w:t>
      </w:r>
      <w:hyperlink r:id="rId15" w:history="1">
        <w:r w:rsidRPr="00E45900">
          <w:rPr>
            <w:rFonts w:ascii="Times New Roman" w:eastAsia="Times New Roman" w:hAnsi="Times New Roman" w:cs="Times New Roman"/>
            <w:color w:val="0000FF"/>
            <w:sz w:val="24"/>
            <w:szCs w:val="24"/>
            <w:u w:val="single"/>
            <w:lang w:eastAsia="pt-BR"/>
          </w:rPr>
          <w:t>57/</w:t>
        </w:r>
        <w:proofErr w:type="gramStart"/>
        <w:r w:rsidRPr="00E45900">
          <w:rPr>
            <w:rFonts w:ascii="Times New Roman" w:eastAsia="Times New Roman" w:hAnsi="Times New Roman" w:cs="Times New Roman"/>
            <w:color w:val="0000FF"/>
            <w:sz w:val="24"/>
            <w:szCs w:val="24"/>
            <w:u w:val="single"/>
            <w:lang w:eastAsia="pt-BR"/>
          </w:rPr>
          <w:t xml:space="preserve">13 </w:t>
        </w:r>
      </w:hyperlink>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 </w:t>
      </w:r>
    </w:p>
    <w:p w:rsid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Symbol" w:eastAsia="Times New Roman" w:hAnsi="Symbol" w:cs="Times New Roman"/>
          <w:sz w:val="24"/>
          <w:szCs w:val="24"/>
          <w:lang w:eastAsia="pt-BR"/>
        </w:rPr>
        <w:t></w:t>
      </w:r>
      <w:r w:rsidRPr="00E45900">
        <w:rPr>
          <w:rFonts w:ascii="Symbol" w:eastAsia="Times New Roman" w:hAnsi="Symbol" w:cs="Times New Roman"/>
          <w:sz w:val="24"/>
          <w:szCs w:val="24"/>
          <w:lang w:eastAsia="pt-BR"/>
        </w:rPr>
        <w:t></w:t>
      </w:r>
      <w:r w:rsidRPr="00E45900">
        <w:rPr>
          <w:rFonts w:ascii="Times New Roman" w:eastAsia="Times New Roman" w:hAnsi="Times New Roman" w:cs="Times New Roman"/>
          <w:sz w:val="14"/>
          <w:szCs w:val="14"/>
          <w:lang w:eastAsia="pt-BR"/>
        </w:rPr>
        <w:t xml:space="preserve">         </w:t>
      </w:r>
      <w:r w:rsidRPr="00E45900">
        <w:rPr>
          <w:rFonts w:ascii="Times New Roman" w:eastAsia="Times New Roman" w:hAnsi="Times New Roman" w:cs="Times New Roman"/>
          <w:sz w:val="24"/>
          <w:szCs w:val="24"/>
          <w:lang w:eastAsia="pt-BR"/>
        </w:rPr>
        <w:t xml:space="preserve">Adesão do MA, a partir de 01.01.14, pelo Prot. </w:t>
      </w:r>
      <w:hyperlink r:id="rId16" w:history="1">
        <w:r w:rsidRPr="00E45900">
          <w:rPr>
            <w:rFonts w:ascii="Times New Roman" w:eastAsia="Times New Roman" w:hAnsi="Times New Roman" w:cs="Times New Roman"/>
            <w:color w:val="0000FF"/>
            <w:sz w:val="24"/>
            <w:szCs w:val="24"/>
            <w:u w:val="single"/>
            <w:lang w:eastAsia="pt-BR"/>
          </w:rPr>
          <w:t>123/</w:t>
        </w:r>
        <w:proofErr w:type="gramStart"/>
        <w:r w:rsidRPr="00E45900">
          <w:rPr>
            <w:rFonts w:ascii="Times New Roman" w:eastAsia="Times New Roman" w:hAnsi="Times New Roman" w:cs="Times New Roman"/>
            <w:color w:val="0000FF"/>
            <w:sz w:val="24"/>
            <w:szCs w:val="24"/>
            <w:u w:val="single"/>
            <w:lang w:eastAsia="pt-BR"/>
          </w:rPr>
          <w:t xml:space="preserve">13 </w:t>
        </w:r>
      </w:hyperlink>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 </w:t>
      </w:r>
    </w:p>
    <w:p w:rsidR="00A51A13" w:rsidRDefault="00A51A13" w:rsidP="00E45900">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Adesão do Pará, a partir de </w:t>
      </w:r>
      <w:proofErr w:type="gramStart"/>
      <w:r>
        <w:rPr>
          <w:rFonts w:ascii="Times New Roman" w:eastAsia="Times New Roman" w:hAnsi="Times New Roman" w:cs="Times New Roman"/>
          <w:sz w:val="24"/>
          <w:szCs w:val="24"/>
          <w:lang w:eastAsia="pt-BR"/>
        </w:rPr>
        <w:t>01.12.12?,</w:t>
      </w:r>
      <w:proofErr w:type="gramEnd"/>
      <w:r>
        <w:rPr>
          <w:rFonts w:ascii="Times New Roman" w:eastAsia="Times New Roman" w:hAnsi="Times New Roman" w:cs="Times New Roman"/>
          <w:sz w:val="24"/>
          <w:szCs w:val="24"/>
          <w:lang w:eastAsia="pt-BR"/>
        </w:rPr>
        <w:t xml:space="preserve"> pelo Prot. 99/14.</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bookmarkStart w:id="3" w:name="_GoBack"/>
      <w:bookmarkEnd w:id="3"/>
      <w:r w:rsidRPr="00E45900">
        <w:rPr>
          <w:rFonts w:ascii="Times New Roman" w:eastAsia="Times New Roman" w:hAnsi="Times New Roman" w:cs="Times New Roman"/>
          <w:sz w:val="24"/>
          <w:szCs w:val="24"/>
          <w:lang w:eastAsia="pt-BR"/>
        </w:rPr>
        <w:t xml:space="preserv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bookmarkStart w:id="4" w:name="_Hlt174250632"/>
      <w:bookmarkEnd w:id="4"/>
      <w:r w:rsidRPr="00E45900">
        <w:rPr>
          <w:rFonts w:ascii="Times New Roman" w:eastAsia="Times New Roman" w:hAnsi="Times New Roman" w:cs="Times New Roman"/>
          <w:sz w:val="24"/>
          <w:szCs w:val="24"/>
          <w:lang w:eastAsia="pt-BR"/>
        </w:rPr>
        <w:t xml:space="preserve">Dispõe sobre a substituição tributária nas operações com sorvetes e com preparados para fabricação de sorvete em máquina.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bookmarkStart w:id="5" w:name="P27"/>
      <w:bookmarkEnd w:id="5"/>
      <w:r w:rsidRPr="00E45900">
        <w:rPr>
          <w:rFonts w:ascii="Times New Roman" w:eastAsia="Times New Roman" w:hAnsi="Times New Roman" w:cs="Times New Roman"/>
          <w:sz w:val="24"/>
          <w:szCs w:val="24"/>
          <w:lang w:eastAsia="pt-BR"/>
        </w:rPr>
        <w:t xml:space="preserve">Os </w:t>
      </w:r>
      <w:r w:rsidRPr="00E45900">
        <w:rPr>
          <w:rFonts w:ascii="Times New Roman" w:eastAsia="Times New Roman" w:hAnsi="Times New Roman" w:cs="Times New Roman"/>
          <w:b/>
          <w:sz w:val="24"/>
          <w:szCs w:val="24"/>
          <w:lang w:eastAsia="pt-BR"/>
        </w:rPr>
        <w:t xml:space="preserve">Estados de Minas Gerais, Paraná, Rio de Janeiro e São </w:t>
      </w:r>
      <w:proofErr w:type="gramStart"/>
      <w:r w:rsidRPr="00E45900">
        <w:rPr>
          <w:rFonts w:ascii="Times New Roman" w:eastAsia="Times New Roman" w:hAnsi="Times New Roman" w:cs="Times New Roman"/>
          <w:b/>
          <w:sz w:val="24"/>
          <w:szCs w:val="24"/>
          <w:lang w:eastAsia="pt-BR"/>
        </w:rPr>
        <w:t xml:space="preserve">Paulo </w:t>
      </w:r>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 neste ato representados pelos Secretários de Fazenda, considerando o disposto nos </w:t>
      </w:r>
      <w:proofErr w:type="spellStart"/>
      <w:r w:rsidRPr="00E45900">
        <w:rPr>
          <w:rFonts w:ascii="Times New Roman" w:eastAsia="Times New Roman" w:hAnsi="Times New Roman" w:cs="Times New Roman"/>
          <w:sz w:val="24"/>
          <w:szCs w:val="24"/>
          <w:lang w:eastAsia="pt-BR"/>
        </w:rPr>
        <w:t>arts</w:t>
      </w:r>
      <w:proofErr w:type="spellEnd"/>
      <w:r w:rsidRPr="00E45900">
        <w:rPr>
          <w:rFonts w:ascii="Times New Roman" w:eastAsia="Times New Roman" w:hAnsi="Times New Roman" w:cs="Times New Roman"/>
          <w:sz w:val="24"/>
          <w:szCs w:val="24"/>
          <w:lang w:eastAsia="pt-BR"/>
        </w:rPr>
        <w:t xml:space="preserve">. 102 e 199 do Código Tributário Nacional, Lei nº 5.172, de 25 de outubro de 1966, no art. 9º da Lei Complementar nº 87, de 13 de setembro de 1996 e no Convênio ICMS 81/93, de 10 de setembro de 1993, resolvem celebrar o seguinte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P R O T O C O L O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b/>
          <w:sz w:val="24"/>
          <w:szCs w:val="24"/>
          <w:lang w:eastAsia="pt-BR"/>
        </w:rPr>
        <w:t xml:space="preserve">Cláusula primeira </w:t>
      </w:r>
      <w:r w:rsidRPr="00E45900">
        <w:rPr>
          <w:rFonts w:ascii="Times New Roman" w:eastAsia="Times New Roman" w:hAnsi="Times New Roman" w:cs="Times New Roman"/>
          <w:sz w:val="24"/>
          <w:szCs w:val="24"/>
          <w:lang w:eastAsia="pt-BR"/>
        </w:rPr>
        <w:t xml:space="preserve">Nas operações interestaduais com sorvetes de qualquer espécie e com preparados para fabricação de sorvete em máquina, realizadas entre </w:t>
      </w:r>
      <w:r w:rsidRPr="00E45900">
        <w:rPr>
          <w:rFonts w:ascii="Times New Roman" w:eastAsia="Times New Roman" w:hAnsi="Times New Roman" w:cs="Times New Roman"/>
          <w:sz w:val="24"/>
          <w:szCs w:val="24"/>
          <w:lang w:eastAsia="pt-BR"/>
        </w:rPr>
        <w:lastRenderedPageBreak/>
        <w:t xml:space="preserve">estabelecimentos localizados em seus territórios, fica atribuída ao estabelecimento industrial ou importador, na qualidade de sujeito passivo por substituição, nos termos e condições deste protocolo, a responsabilidade pela retenção e recolhimento do ICMS devido pelas </w:t>
      </w:r>
      <w:proofErr w:type="spellStart"/>
      <w:r w:rsidRPr="00E45900">
        <w:rPr>
          <w:rFonts w:ascii="Times New Roman" w:eastAsia="Times New Roman" w:hAnsi="Times New Roman" w:cs="Times New Roman"/>
          <w:sz w:val="24"/>
          <w:szCs w:val="24"/>
          <w:lang w:eastAsia="pt-BR"/>
        </w:rPr>
        <w:t>subseqüentes</w:t>
      </w:r>
      <w:proofErr w:type="spellEnd"/>
      <w:r w:rsidRPr="00E45900">
        <w:rPr>
          <w:rFonts w:ascii="Times New Roman" w:eastAsia="Times New Roman" w:hAnsi="Times New Roman" w:cs="Times New Roman"/>
          <w:sz w:val="24"/>
          <w:szCs w:val="24"/>
          <w:lang w:eastAsia="pt-BR"/>
        </w:rPr>
        <w:t xml:space="preserve"> saídas, realizadas por estabelecimento atacadista ou varejista.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 1º O disposto nesta cláusula aplica-se: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I - aos sorvetes de qualquer espécie, inclusive sanduíches de sorvetes, classificados na posição 2105.00 da NCM;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Nova redação dada ao inciso II do § 1º da cláusula primeira pelo Protocolo ICMS 26/08, efeitos a partir de 14.04.08.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II - aos preparados para fabricação de sorvete em máquina, classificados nas posições 1806, 1901 e 2106 da NCM/SH.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Redação original, efeitos até 13.04.08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II - aos preparados para fabricação de sorvete em máquina, classificados na posição 2106.90 da NCM.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 2º Quando a saída interestadual for realizada por estabelecimento atacadista, distribuidor do fabricante, o fisco da unidade federada destinatária da mercadoria poderá credenciá-lo como sujeito passivo por substituição.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Nova redação dada à cláusula segunda pelo Protocolo ICMS 38/11, efeitos a partir de 01.09.11.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b/>
          <w:sz w:val="24"/>
          <w:szCs w:val="24"/>
          <w:lang w:eastAsia="pt-BR"/>
        </w:rPr>
        <w:t xml:space="preserve">Cláusula segunda </w:t>
      </w:r>
      <w:r w:rsidRPr="00E45900">
        <w:rPr>
          <w:rFonts w:ascii="Times New Roman" w:eastAsia="Times New Roman" w:hAnsi="Times New Roman" w:cs="Times New Roman"/>
          <w:sz w:val="24"/>
          <w:szCs w:val="24"/>
          <w:lang w:eastAsia="pt-BR"/>
        </w:rPr>
        <w:t xml:space="preserve">O imposto a ser retido pelo sujeito passivo por substituição será calculado mediante a aplicação da alíquota vigente para as operações internas, no Estado de destinação da mercadoria, sobre o preço máximo ou único de venda a ser praticado pelo contribuinte substituído, fixado por autoridade competente ou, na falta deste, o preço final a consumidor sugerido pelo fabricante ou importador, deduzindo-se o imposto devido pelas suas próprias operações.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 1º Inexistindo o valor de que trata o caput,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“MVA ajustada = [(1+ MVA ST original) x (1 - ALQ </w:t>
      </w:r>
      <w:proofErr w:type="spellStart"/>
      <w:r w:rsidRPr="00E45900">
        <w:rPr>
          <w:rFonts w:ascii="Times New Roman" w:eastAsia="Times New Roman" w:hAnsi="Times New Roman" w:cs="Times New Roman"/>
          <w:sz w:val="24"/>
          <w:szCs w:val="24"/>
          <w:lang w:eastAsia="pt-BR"/>
        </w:rPr>
        <w:t>inter</w:t>
      </w:r>
      <w:proofErr w:type="spellEnd"/>
      <w:r w:rsidRPr="00E45900">
        <w:rPr>
          <w:rFonts w:ascii="Times New Roman" w:eastAsia="Times New Roman" w:hAnsi="Times New Roman" w:cs="Times New Roman"/>
          <w:sz w:val="24"/>
          <w:szCs w:val="24"/>
          <w:lang w:eastAsia="pt-BR"/>
        </w:rPr>
        <w:t xml:space="preserve">) / (1- ALQ </w:t>
      </w:r>
      <w:proofErr w:type="spellStart"/>
      <w:r w:rsidRPr="00E45900">
        <w:rPr>
          <w:rFonts w:ascii="Times New Roman" w:eastAsia="Times New Roman" w:hAnsi="Times New Roman" w:cs="Times New Roman"/>
          <w:sz w:val="24"/>
          <w:szCs w:val="24"/>
          <w:lang w:eastAsia="pt-BR"/>
        </w:rPr>
        <w:t>intra</w:t>
      </w:r>
      <w:proofErr w:type="spellEnd"/>
      <w:r w:rsidRPr="00E45900">
        <w:rPr>
          <w:rFonts w:ascii="Times New Roman" w:eastAsia="Times New Roman" w:hAnsi="Times New Roman" w:cs="Times New Roman"/>
          <w:sz w:val="24"/>
          <w:szCs w:val="24"/>
          <w:lang w:eastAsia="pt-BR"/>
        </w:rPr>
        <w:t xml:space="preserve">)] -1”, onde: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I - “MVA ST original” corresponde às seguintes margens de valor agregado: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a) de 70% (setenta por cento) para os produtos indicados no inciso I do § 1º da cláusula primeira;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lastRenderedPageBreak/>
        <w:t xml:space="preserve">b) de 328% (trezentos e vinte e oito por cento) para os produtos indicados no inciso II do § 1º da cláusula primeira;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II </w:t>
      </w:r>
      <w:proofErr w:type="gramStart"/>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ALQ </w:t>
      </w:r>
      <w:proofErr w:type="spellStart"/>
      <w:r w:rsidRPr="00E45900">
        <w:rPr>
          <w:rFonts w:ascii="Times New Roman" w:eastAsia="Times New Roman" w:hAnsi="Times New Roman" w:cs="Times New Roman"/>
          <w:sz w:val="24"/>
          <w:szCs w:val="24"/>
          <w:lang w:eastAsia="pt-BR"/>
        </w:rPr>
        <w:t>inter</w:t>
      </w:r>
      <w:proofErr w:type="spellEnd"/>
      <w:r w:rsidRPr="00E45900">
        <w:rPr>
          <w:rFonts w:ascii="Times New Roman" w:eastAsia="Times New Roman" w:hAnsi="Times New Roman" w:cs="Times New Roman"/>
          <w:sz w:val="24"/>
          <w:szCs w:val="24"/>
          <w:lang w:eastAsia="pt-BR"/>
        </w:rPr>
        <w:t xml:space="preserve">” é o coeficiente correspondente à alíquota interestadual aplicável à operação;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III - “ALQ </w:t>
      </w:r>
      <w:proofErr w:type="spellStart"/>
      <w:r w:rsidRPr="00E45900">
        <w:rPr>
          <w:rFonts w:ascii="Times New Roman" w:eastAsia="Times New Roman" w:hAnsi="Times New Roman" w:cs="Times New Roman"/>
          <w:sz w:val="24"/>
          <w:szCs w:val="24"/>
          <w:lang w:eastAsia="pt-BR"/>
        </w:rPr>
        <w:t>intra</w:t>
      </w:r>
      <w:proofErr w:type="spellEnd"/>
      <w:r w:rsidRPr="00E45900">
        <w:rPr>
          <w:rFonts w:ascii="Times New Roman" w:eastAsia="Times New Roman" w:hAnsi="Times New Roman" w:cs="Times New Roman"/>
          <w:sz w:val="24"/>
          <w:szCs w:val="24"/>
          <w:lang w:eastAsia="pt-BR"/>
        </w:rPr>
        <w:t xml:space="preserve">” é o coeficiente correspondente à alíquota interna ou percentual de carga tributária efetiva, quando este for inferior à alíquota interna, praticada pelo contribuinte substituto da unidade federada de destino, nas operações com as mesmas mercadorias listadas no § 1º da cláusula primeira.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 2º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 3º Na hipótese de adoção da base de cálculo prevista no caput: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I - o fabricante ou importador fica responsável por enviar diretamente, ou através de suas entidades representativas, ao setor responsável das Secretarias de Fazenda das unidades federadas signatárias, as tabelas atualizadas de preço sugerido praticado pelo varejo, em meio eletrônico, contendo no mínimo a codificação do produto, descrição comercial e o valor unitário, no prazo de 10 dias após alteração nos preços.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II – quando o valor da operação própria do substituto for igual ou superior a 80% (oitenta por cento) do preço sugerido pelo fabricante ou importador, a base de cálculo do imposto será a prevista no § 1º desta cláusula.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 4º Ficam as unidades federadas autorizadas a condicionar a utilização da base de cálculo referida no § 3º desta cláusula à homologação prévia por suas Secretarias de Fazenda, nos termos da legislação estadual.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Acrescido o § 5º à cláusula segunda pelo Prot. ICMS 100/13, efeitos a partir de 01.12.13.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 5º Nas operações destinadas ao Estado do Piauí, a MVA-ST a ser aplicada para os produtos mencionados no inciso II do § 1º da Cláusula primeira é a prevista em sua legislação interna, disponível no endereço eletrônico "www.sefaz.pi.gov.br", no item legislação.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Redação original, efeitos até 31.08.11.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bCs/>
          <w:sz w:val="24"/>
          <w:szCs w:val="24"/>
          <w:lang w:eastAsia="pt-BR"/>
        </w:rPr>
        <w:t xml:space="preserve">Cláusula segunda </w:t>
      </w:r>
      <w:r w:rsidRPr="00E45900">
        <w:rPr>
          <w:rFonts w:ascii="Times New Roman" w:eastAsia="Times New Roman" w:hAnsi="Times New Roman" w:cs="Times New Roman"/>
          <w:sz w:val="24"/>
          <w:szCs w:val="24"/>
          <w:lang w:eastAsia="pt-BR"/>
        </w:rPr>
        <w:t xml:space="preserve">O imposto a ser retido pelo sujeito passivo por substituição será calculado mediante a aplicação da alíquota vigente para as operações internas, no Estado de destinação da mercadoria, sobre o preço máximo ou único de venda a ser praticado pelo contribuinte substituído, fixado por autoridade competente ou de preço final a consumidor sugerido pelo fabricante ou importador, deduzindo-se o imposto devido pelas suas próprias operações.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lastRenderedPageBreak/>
        <w:t xml:space="preserve">Parágrafo único. Na hipótese de não haver preço fixado ou sugerido nos termos do caput, a base de cálculo para a retenção será o montante formado pelo preço praticado pelo industrial, importador, depósito ou atacadista, incluídos o frete e/ou carreto até o estabelecimento varejista, IPI e demais despesas debitadas ao estabelecimento destinatário, adicionada, ainda, a seguinte parcela sobre o referido montante: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I - de 70% (setenta por cento) para os produtos indicados no inciso I do § 1° da cláusula primeira;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II - de 328% (trezentos e vinte e oito por cento) para os produtos indicados no inciso II do § 1° da   cláusula primeira.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b/>
          <w:sz w:val="24"/>
          <w:szCs w:val="24"/>
          <w:lang w:eastAsia="pt-BR"/>
        </w:rPr>
        <w:t xml:space="preserve">Cláusula terceira </w:t>
      </w:r>
      <w:r w:rsidRPr="00E45900">
        <w:rPr>
          <w:rFonts w:ascii="Times New Roman" w:eastAsia="Times New Roman" w:hAnsi="Times New Roman" w:cs="Times New Roman"/>
          <w:sz w:val="24"/>
          <w:szCs w:val="24"/>
          <w:lang w:eastAsia="pt-BR"/>
        </w:rPr>
        <w:t xml:space="preserve">Sem prejuízo do disposto no </w:t>
      </w:r>
      <w:bookmarkStart w:id="6" w:name="_Hlt119470930"/>
      <w:r w:rsidRPr="00E45900">
        <w:rPr>
          <w:rFonts w:ascii="Times New Roman" w:eastAsia="Times New Roman" w:hAnsi="Times New Roman" w:cs="Times New Roman"/>
          <w:sz w:val="24"/>
          <w:szCs w:val="24"/>
          <w:lang w:eastAsia="pt-BR"/>
        </w:rPr>
        <w:fldChar w:fldCharType="begin"/>
      </w:r>
      <w:r w:rsidRPr="00E45900">
        <w:rPr>
          <w:rFonts w:ascii="Times New Roman" w:eastAsia="Times New Roman" w:hAnsi="Times New Roman" w:cs="Times New Roman"/>
          <w:sz w:val="24"/>
          <w:szCs w:val="24"/>
          <w:lang w:eastAsia="pt-BR"/>
        </w:rPr>
        <w:instrText xml:space="preserve"> HYPERLINK "https://www.confaz.fazenda.gov.br/legislacao/convenios/icms/1993/cv081_93" </w:instrText>
      </w:r>
      <w:r w:rsidRPr="00E45900">
        <w:rPr>
          <w:rFonts w:ascii="Times New Roman" w:eastAsia="Times New Roman" w:hAnsi="Times New Roman" w:cs="Times New Roman"/>
          <w:sz w:val="24"/>
          <w:szCs w:val="24"/>
          <w:lang w:eastAsia="pt-BR"/>
        </w:rPr>
        <w:fldChar w:fldCharType="separate"/>
      </w:r>
      <w:r w:rsidRPr="00E45900">
        <w:rPr>
          <w:rFonts w:ascii="Times New Roman" w:eastAsia="Times New Roman" w:hAnsi="Times New Roman" w:cs="Times New Roman"/>
          <w:color w:val="0000FF"/>
          <w:sz w:val="24"/>
          <w:szCs w:val="24"/>
          <w:u w:val="single"/>
          <w:lang w:eastAsia="pt-BR"/>
        </w:rPr>
        <w:t xml:space="preserve">Convênio </w:t>
      </w:r>
      <w:bookmarkStart w:id="7" w:name="_Hlt119470959"/>
      <w:r w:rsidRPr="00E45900">
        <w:rPr>
          <w:rFonts w:ascii="Times New Roman" w:eastAsia="Times New Roman" w:hAnsi="Times New Roman" w:cs="Times New Roman"/>
          <w:color w:val="0000FF"/>
          <w:sz w:val="24"/>
          <w:szCs w:val="24"/>
          <w:u w:val="single"/>
          <w:lang w:eastAsia="pt-BR"/>
        </w:rPr>
        <w:t xml:space="preserve">IC </w:t>
      </w:r>
      <w:bookmarkStart w:id="8" w:name="_Hlt119470926"/>
      <w:r w:rsidRPr="00E45900">
        <w:rPr>
          <w:rFonts w:ascii="Times New Roman" w:eastAsia="Times New Roman" w:hAnsi="Times New Roman" w:cs="Times New Roman"/>
          <w:color w:val="0000FF"/>
          <w:sz w:val="24"/>
          <w:szCs w:val="24"/>
          <w:u w:val="single"/>
          <w:lang w:eastAsia="pt-BR"/>
        </w:rPr>
        <w:t>M S 81/</w:t>
      </w:r>
      <w:proofErr w:type="gramStart"/>
      <w:r w:rsidRPr="00E45900">
        <w:rPr>
          <w:rFonts w:ascii="Times New Roman" w:eastAsia="Times New Roman" w:hAnsi="Times New Roman" w:cs="Times New Roman"/>
          <w:color w:val="0000FF"/>
          <w:sz w:val="24"/>
          <w:szCs w:val="24"/>
          <w:u w:val="single"/>
          <w:lang w:eastAsia="pt-BR"/>
        </w:rPr>
        <w:t xml:space="preserve">93 </w:t>
      </w:r>
      <w:r w:rsidRPr="00E45900">
        <w:rPr>
          <w:rFonts w:ascii="Times New Roman" w:eastAsia="Times New Roman" w:hAnsi="Times New Roman" w:cs="Times New Roman"/>
          <w:sz w:val="24"/>
          <w:szCs w:val="24"/>
          <w:lang w:eastAsia="pt-BR"/>
        </w:rPr>
        <w:fldChar w:fldCharType="end"/>
      </w:r>
      <w:bookmarkEnd w:id="6"/>
      <w:bookmarkEnd w:id="7"/>
      <w:bookmarkEnd w:id="8"/>
      <w:r w:rsidRPr="00E45900">
        <w:rPr>
          <w:rFonts w:ascii="Times New Roman" w:eastAsia="Times New Roman" w:hAnsi="Times New Roman" w:cs="Times New Roman"/>
          <w:sz w:val="24"/>
          <w:szCs w:val="24"/>
          <w:lang w:eastAsia="pt-BR"/>
        </w:rPr>
        <w:t>,</w:t>
      </w:r>
      <w:proofErr w:type="gramEnd"/>
      <w:r w:rsidRPr="00E45900">
        <w:rPr>
          <w:rFonts w:ascii="Times New Roman" w:eastAsia="Times New Roman" w:hAnsi="Times New Roman" w:cs="Times New Roman"/>
          <w:sz w:val="24"/>
          <w:szCs w:val="24"/>
          <w:lang w:eastAsia="pt-BR"/>
        </w:rPr>
        <w:t xml:space="preserve"> de 10 de setembro de 1993, o imposto retido pelo sujeito passivo por substituição será recolhido até o dia nove do mês </w:t>
      </w:r>
      <w:proofErr w:type="spellStart"/>
      <w:r w:rsidRPr="00E45900">
        <w:rPr>
          <w:rFonts w:ascii="Times New Roman" w:eastAsia="Times New Roman" w:hAnsi="Times New Roman" w:cs="Times New Roman"/>
          <w:sz w:val="24"/>
          <w:szCs w:val="24"/>
          <w:lang w:eastAsia="pt-BR"/>
        </w:rPr>
        <w:t>subseqüente</w:t>
      </w:r>
      <w:proofErr w:type="spellEnd"/>
      <w:r w:rsidRPr="00E45900">
        <w:rPr>
          <w:rFonts w:ascii="Times New Roman" w:eastAsia="Times New Roman" w:hAnsi="Times New Roman" w:cs="Times New Roman"/>
          <w:sz w:val="24"/>
          <w:szCs w:val="24"/>
          <w:lang w:eastAsia="pt-BR"/>
        </w:rPr>
        <w:t xml:space="preserve"> ao da remessa da mercadoria, mediante a Guia Nacional de Recolhimento de Tributos Estaduais.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b/>
          <w:sz w:val="24"/>
          <w:szCs w:val="24"/>
          <w:lang w:eastAsia="pt-BR"/>
        </w:rPr>
        <w:t xml:space="preserve">Cláusula quarta </w:t>
      </w:r>
      <w:r w:rsidRPr="00E45900">
        <w:rPr>
          <w:rFonts w:ascii="Times New Roman" w:eastAsia="Times New Roman" w:hAnsi="Times New Roman" w:cs="Times New Roman"/>
          <w:sz w:val="24"/>
          <w:szCs w:val="24"/>
          <w:lang w:eastAsia="pt-BR"/>
        </w:rPr>
        <w:t xml:space="preserve">Os Estados signatários darão às operações internas o mesmo tratamento previsto neste Protocolo.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b/>
          <w:sz w:val="24"/>
          <w:szCs w:val="24"/>
          <w:lang w:eastAsia="pt-BR"/>
        </w:rPr>
        <w:t xml:space="preserve">Cláusula quinta </w:t>
      </w:r>
      <w:r w:rsidRPr="00E45900">
        <w:rPr>
          <w:rFonts w:ascii="Times New Roman" w:eastAsia="Times New Roman" w:hAnsi="Times New Roman" w:cs="Times New Roman"/>
          <w:sz w:val="24"/>
          <w:szCs w:val="24"/>
          <w:lang w:eastAsia="pt-BR"/>
        </w:rPr>
        <w:t xml:space="preserve">Este protocolo poderá ser denunciado em conjunto ou isoladamente, pelos signatários, desde que comunicado com antecedência de 30 (trinta) dias.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b/>
          <w:sz w:val="24"/>
          <w:szCs w:val="24"/>
          <w:lang w:eastAsia="pt-BR"/>
        </w:rPr>
        <w:t xml:space="preserve">Cláusula sexta </w:t>
      </w:r>
      <w:r w:rsidRPr="00E45900">
        <w:rPr>
          <w:rFonts w:ascii="Times New Roman" w:eastAsia="Times New Roman" w:hAnsi="Times New Roman" w:cs="Times New Roman"/>
          <w:sz w:val="24"/>
          <w:szCs w:val="24"/>
          <w:lang w:eastAsia="pt-BR"/>
        </w:rPr>
        <w:t xml:space="preserve">Este protocolo entra em vigor na data de sua publicação no Diário Oficial da União, produzindo efeitos, a partir de 1º de setembro de 2005.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São Paulo, SP, 1° de julho de 2005 </w:t>
      </w:r>
    </w:p>
    <w:p w:rsidR="00E45900" w:rsidRPr="00E45900" w:rsidRDefault="00E45900" w:rsidP="00E45900">
      <w:pPr>
        <w:spacing w:before="100" w:beforeAutospacing="1" w:after="100" w:afterAutospacing="1" w:line="240" w:lineRule="auto"/>
        <w:rPr>
          <w:rFonts w:ascii="Times New Roman" w:eastAsia="Times New Roman" w:hAnsi="Times New Roman" w:cs="Times New Roman"/>
          <w:sz w:val="24"/>
          <w:szCs w:val="24"/>
          <w:lang w:eastAsia="pt-BR"/>
        </w:rPr>
      </w:pPr>
      <w:r w:rsidRPr="00E45900">
        <w:rPr>
          <w:rFonts w:ascii="Times New Roman" w:eastAsia="Times New Roman" w:hAnsi="Times New Roman" w:cs="Times New Roman"/>
          <w:sz w:val="24"/>
          <w:szCs w:val="24"/>
          <w:lang w:eastAsia="pt-BR"/>
        </w:rPr>
        <w:t xml:space="preserve">  </w:t>
      </w:r>
    </w:p>
    <w:p w:rsidR="00F23C0E" w:rsidRDefault="00F23C0E"/>
    <w:sectPr w:rsidR="00F23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00"/>
    <w:rsid w:val="00A51A13"/>
    <w:rsid w:val="00E45900"/>
    <w:rsid w:val="00F23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98D23-1FED-4DBF-8339-1B4A5D88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acordo">
    <w:name w:val="tituloacordo"/>
    <w:basedOn w:val="Normal"/>
    <w:rsid w:val="00E459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apublicao">
    <w:name w:val="datapublicao"/>
    <w:basedOn w:val="Normal"/>
    <w:rsid w:val="00E459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45900"/>
    <w:rPr>
      <w:color w:val="0000FF"/>
      <w:u w:val="single"/>
    </w:rPr>
  </w:style>
  <w:style w:type="paragraph" w:customStyle="1" w:styleId="ementa">
    <w:name w:val="ementa"/>
    <w:basedOn w:val="Normal"/>
    <w:rsid w:val="00E459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cordo">
    <w:name w:val="textoacordo"/>
    <w:basedOn w:val="Normal"/>
    <w:rsid w:val="00E459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ubtitulo">
    <w:name w:val="subtitulo"/>
    <w:basedOn w:val="Normal"/>
    <w:rsid w:val="00E459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misso">
    <w:name w:val="remisso"/>
    <w:basedOn w:val="Normal"/>
    <w:rsid w:val="00E459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missoant">
    <w:name w:val="remissoant"/>
    <w:basedOn w:val="Normal"/>
    <w:rsid w:val="00E459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ant">
    <w:name w:val="redaoant"/>
    <w:basedOn w:val="Normal"/>
    <w:rsid w:val="00E4590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5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az.fazenda.gov.br/legislacao/protocolos/icms/2008/pt026_08" TargetMode="External"/><Relationship Id="rId13" Type="http://schemas.openxmlformats.org/officeDocument/2006/relationships/hyperlink" Target="https://www.confaz.fazenda.gov.br/legislacao/protocolos/icms/2010/pt074_1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nfaz.fazenda.gov.br/legislacao/protocolos/icms/2007/pt017_07" TargetMode="External"/><Relationship Id="rId12" Type="http://schemas.openxmlformats.org/officeDocument/2006/relationships/hyperlink" Target="https://www.confaz.fazenda.gov.br/legislacao/protocolos/icms/2008/pt061_0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onfaz.fazenda.gov.br/legislacao/protocolos/icms/2013/pt123_13" TargetMode="External"/><Relationship Id="rId1" Type="http://schemas.openxmlformats.org/officeDocument/2006/relationships/styles" Target="styles.xml"/><Relationship Id="rId6" Type="http://schemas.openxmlformats.org/officeDocument/2006/relationships/hyperlink" Target="https://www.confaz.fazenda.gov.br/legislacao/protocolos/icms/2007/pt008_07" TargetMode="External"/><Relationship Id="rId11" Type="http://schemas.openxmlformats.org/officeDocument/2006/relationships/hyperlink" Target="https://www.confaz.fazenda.gov.br/legislacao/protocolos/icms/2008/pt040_08" TargetMode="External"/><Relationship Id="rId5" Type="http://schemas.openxmlformats.org/officeDocument/2006/relationships/hyperlink" Target="https://www.confaz.fazenda.gov.br/legislacao/protocolos/icms/2006/pt005_06" TargetMode="External"/><Relationship Id="rId15" Type="http://schemas.openxmlformats.org/officeDocument/2006/relationships/hyperlink" Target="https://www.confaz.fazenda.gov.br/legislacao/protocolos/icms/2013/pt057_13" TargetMode="External"/><Relationship Id="rId10" Type="http://schemas.openxmlformats.org/officeDocument/2006/relationships/hyperlink" Target="https://www.confaz.fazenda.gov.br/legislacao/protocolos/icms/2013/pt100_13" TargetMode="External"/><Relationship Id="rId4" Type="http://schemas.openxmlformats.org/officeDocument/2006/relationships/hyperlink" Target="https://www.confaz.fazenda.gov.br/legislacao/protocolos/icms/2005/pt031_05" TargetMode="External"/><Relationship Id="rId9" Type="http://schemas.openxmlformats.org/officeDocument/2006/relationships/hyperlink" Target="https://www.confaz.fazenda.gov.br/legislacao/protocolos/icms/2011/pt038_11" TargetMode="External"/><Relationship Id="rId14" Type="http://schemas.openxmlformats.org/officeDocument/2006/relationships/hyperlink" Target="https://www.confaz.fazenda.gov.br/legislacao/protocolos/icms/2012/pt223_1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1461</Words>
  <Characters>7894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2</cp:revision>
  <dcterms:created xsi:type="dcterms:W3CDTF">2015-04-27T19:32:00Z</dcterms:created>
  <dcterms:modified xsi:type="dcterms:W3CDTF">2015-04-27T19:34:00Z</dcterms:modified>
</cp:coreProperties>
</file>