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1D6" w:rsidRPr="000A57A4" w:rsidRDefault="004D51D6" w:rsidP="000A57A4">
      <w:pPr>
        <w:pStyle w:val="A1-1TituloAcordo"/>
      </w:pPr>
      <w:r w:rsidRPr="000A57A4">
        <w:t>PROTOCOLO ICMS 195, DE 11 DE DEZEMBRO DE 2009</w:t>
      </w:r>
    </w:p>
    <w:p w:rsidR="004D51D6" w:rsidRPr="00E46AE1" w:rsidRDefault="004D51D6" w:rsidP="00F04B78">
      <w:pPr>
        <w:pStyle w:val="A2DataPublicacao"/>
      </w:pPr>
      <w:r w:rsidRPr="00E46AE1">
        <w:t xml:space="preserve">Publicado no DOU de 21.12.09, pelo Despacho </w:t>
      </w:r>
      <w:hyperlink r:id="rId7" w:history="1">
        <w:r w:rsidRPr="00DF3D2E">
          <w:rPr>
            <w:rStyle w:val="Hyperlink"/>
          </w:rPr>
          <w:t>663/09</w:t>
        </w:r>
      </w:hyperlink>
      <w:r w:rsidRPr="00E46AE1">
        <w:t>.</w:t>
      </w:r>
    </w:p>
    <w:p w:rsidR="004D51D6" w:rsidRDefault="004D51D6" w:rsidP="00F04B78">
      <w:pPr>
        <w:pStyle w:val="A2DataPublicacao"/>
      </w:pPr>
      <w:r w:rsidRPr="00E46AE1">
        <w:t xml:space="preserve">Alterado pelos Prots. ICMS </w:t>
      </w:r>
      <w:hyperlink r:id="rId8" w:history="1">
        <w:r w:rsidRPr="00DF3D2E">
          <w:rPr>
            <w:rStyle w:val="Hyperlink"/>
          </w:rPr>
          <w:t>07/10</w:t>
        </w:r>
      </w:hyperlink>
      <w:r w:rsidRPr="00E46AE1">
        <w:t xml:space="preserve">, </w:t>
      </w:r>
      <w:hyperlink r:id="rId9" w:history="1">
        <w:r w:rsidRPr="00DF3D2E">
          <w:rPr>
            <w:rStyle w:val="Hyperlink"/>
          </w:rPr>
          <w:t>45/10</w:t>
        </w:r>
      </w:hyperlink>
      <w:r w:rsidR="00970602" w:rsidRPr="00E46AE1">
        <w:t xml:space="preserve">, </w:t>
      </w:r>
      <w:hyperlink r:id="rId10" w:history="1">
        <w:r w:rsidR="00970602" w:rsidRPr="00DF3D2E">
          <w:rPr>
            <w:rStyle w:val="Hyperlink"/>
          </w:rPr>
          <w:t>187/10</w:t>
        </w:r>
      </w:hyperlink>
      <w:r w:rsidR="00181AC8">
        <w:t xml:space="preserve">, </w:t>
      </w:r>
      <w:hyperlink r:id="rId11" w:history="1">
        <w:r w:rsidR="00181AC8" w:rsidRPr="00DF3D2E">
          <w:rPr>
            <w:rStyle w:val="Hyperlink"/>
          </w:rPr>
          <w:t>206/12</w:t>
        </w:r>
      </w:hyperlink>
      <w:r w:rsidR="004863C6">
        <w:t xml:space="preserve">, </w:t>
      </w:r>
      <w:hyperlink r:id="rId12" w:history="1">
        <w:r w:rsidR="00745F2D" w:rsidRPr="00745F2D">
          <w:rPr>
            <w:rStyle w:val="Hyperlink"/>
          </w:rPr>
          <w:t>151/13</w:t>
        </w:r>
      </w:hyperlink>
      <w:r w:rsidR="00745F2D">
        <w:t xml:space="preserve">, </w:t>
      </w:r>
      <w:hyperlink r:id="rId13" w:history="1">
        <w:r w:rsidR="004863C6" w:rsidRPr="004863C6">
          <w:rPr>
            <w:rStyle w:val="Hyperlink"/>
          </w:rPr>
          <w:t>178/13</w:t>
        </w:r>
      </w:hyperlink>
      <w:r w:rsidR="00181AC8">
        <w:t>.</w:t>
      </w:r>
    </w:p>
    <w:p w:rsidR="00E46AE1" w:rsidRDefault="00E46AE1" w:rsidP="000F79CB">
      <w:pPr>
        <w:pStyle w:val="A2DataPublicacao"/>
      </w:pPr>
      <w:r>
        <w:t xml:space="preserve">Adesão do RS, </w:t>
      </w:r>
      <w:r w:rsidR="000F79CB">
        <w:t xml:space="preserve">a partir de 01.06.11, </w:t>
      </w:r>
      <w:r>
        <w:t xml:space="preserve">pelo Prot. ICMS </w:t>
      </w:r>
      <w:hyperlink r:id="rId14" w:history="1">
        <w:r w:rsidRPr="00DF3D2E">
          <w:rPr>
            <w:rStyle w:val="Hyperlink"/>
          </w:rPr>
          <w:t>13/11</w:t>
        </w:r>
      </w:hyperlink>
      <w:r>
        <w:t>.</w:t>
      </w:r>
    </w:p>
    <w:p w:rsidR="00407C56" w:rsidRDefault="00407C56" w:rsidP="000F79CB">
      <w:pPr>
        <w:pStyle w:val="A2DataPublicacao"/>
      </w:pPr>
      <w:r>
        <w:t xml:space="preserve">Adesão do AP, </w:t>
      </w:r>
      <w:r w:rsidR="000F79CB">
        <w:t xml:space="preserve">a partir de 01.03.12, </w:t>
      </w:r>
      <w:r>
        <w:t xml:space="preserve">pelo Prot. ICMS </w:t>
      </w:r>
      <w:hyperlink r:id="rId15" w:history="1">
        <w:r w:rsidRPr="00DF3D2E">
          <w:rPr>
            <w:rStyle w:val="Hyperlink"/>
          </w:rPr>
          <w:t>90/11</w:t>
        </w:r>
      </w:hyperlink>
      <w:r>
        <w:t>.</w:t>
      </w:r>
    </w:p>
    <w:p w:rsidR="00885304" w:rsidRPr="00FF6690" w:rsidRDefault="00885304" w:rsidP="000F79CB">
      <w:pPr>
        <w:pStyle w:val="A2DataPublicacao"/>
      </w:pPr>
      <w:r>
        <w:t xml:space="preserve">Adesão do PR, </w:t>
      </w:r>
      <w:r w:rsidR="000F79CB">
        <w:t xml:space="preserve">a partir da data prevista em ato do Poder Executivo, </w:t>
      </w:r>
      <w:r>
        <w:t xml:space="preserve">pelo Prot. ICMS </w:t>
      </w:r>
      <w:hyperlink r:id="rId16" w:history="1">
        <w:r w:rsidRPr="00DF3D2E">
          <w:rPr>
            <w:rStyle w:val="Hyperlink"/>
          </w:rPr>
          <w:t>101/11</w:t>
        </w:r>
      </w:hyperlink>
      <w:r>
        <w:t xml:space="preserve">. </w:t>
      </w:r>
    </w:p>
    <w:p w:rsidR="004D51D6" w:rsidRPr="00E46AE1" w:rsidRDefault="004D51D6" w:rsidP="00F04B78">
      <w:pPr>
        <w:pStyle w:val="A3Ementa"/>
      </w:pPr>
      <w:r w:rsidRPr="00E46AE1">
        <w:t>Dispõe sobre a substituição tributária nas operações com máquinas e aparelhos mecânicos, elétricos, eletromecânicos e automáticos.</w:t>
      </w:r>
    </w:p>
    <w:p w:rsidR="004D51D6" w:rsidRPr="00E46AE1" w:rsidRDefault="004D51D6" w:rsidP="00F04B78">
      <w:pPr>
        <w:pStyle w:val="A5-1TextoAcordo"/>
      </w:pPr>
      <w:r w:rsidRPr="00E46AE1">
        <w:rPr>
          <w:b/>
        </w:rPr>
        <w:t>Os Estados de Minas Gerais, Rio de Janeiro e de Santa Catarina</w:t>
      </w:r>
      <w:r w:rsidRPr="00E46AE1">
        <w:t>, neste ato representados pelos seus respectivos Secretários de Fazenda, em Gramado, RS, no dia 11 de dezembro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4D51D6" w:rsidRPr="00E46AE1" w:rsidRDefault="004D51D6" w:rsidP="00F04B78">
      <w:pPr>
        <w:pStyle w:val="A4AcordoTipo"/>
      </w:pPr>
      <w:r w:rsidRPr="00E46AE1">
        <w:t>P R O T O C O L O</w:t>
      </w:r>
    </w:p>
    <w:p w:rsidR="004D51D6" w:rsidRPr="00E46AE1" w:rsidRDefault="004D51D6" w:rsidP="00F04B78">
      <w:pPr>
        <w:pStyle w:val="A8-1Remissao"/>
      </w:pPr>
      <w:r w:rsidRPr="00E46AE1">
        <w:t xml:space="preserve">Nova redação dada ao </w:t>
      </w:r>
      <w:r w:rsidRPr="00BB428E">
        <w:rPr>
          <w:i/>
          <w:iCs/>
        </w:rPr>
        <w:t>caput</w:t>
      </w:r>
      <w:r w:rsidRPr="00E46AE1">
        <w:t xml:space="preserve"> da cláusula primeira pelo Prot. ICMS 45/10, efeitos, em relação às operações destinadas ao RJ, a partir de 01.03.10; a SC, a partir de 01.05.10, e a MG, a partir da data prevista em decreto do Poder Executivo. </w:t>
      </w:r>
    </w:p>
    <w:p w:rsidR="004D51D6" w:rsidRPr="00E46AE1" w:rsidRDefault="004D51D6" w:rsidP="00F04B78">
      <w:pPr>
        <w:pStyle w:val="A5-1TextoAcordo"/>
      </w:pPr>
      <w:r w:rsidRPr="000A57A4">
        <w:rPr>
          <w:b/>
        </w:rPr>
        <w:t xml:space="preserve">Cláusula primeira </w:t>
      </w:r>
      <w:r w:rsidRPr="00E46AE1">
        <w:t xml:space="preserve">Nas operações interestaduais com as mercadorias listadas no Anexo Único, com a respectiva classificação na </w:t>
      </w:r>
      <w:r w:rsidRPr="000A57A4">
        <w:t>Nomenclatura Comum</w:t>
      </w:r>
      <w:r w:rsidRPr="00E46AE1">
        <w:t xml:space="preserve"> do Mercosul / Sistema Harmonizado - </w:t>
      </w:r>
      <w:r w:rsidRPr="000A57A4">
        <w:t>NCM</w:t>
      </w:r>
      <w:r w:rsidRPr="00E46AE1">
        <w:t>/</w:t>
      </w:r>
      <w:r w:rsidRPr="000A57A4">
        <w:t>SH</w:t>
      </w:r>
      <w:r w:rsidRPr="00E46AE1">
        <w:t xml:space="preserve">, destinadas aos Estados de Minas Gerais, Rio de Janeiro ou Santa Catarina, fica atribuída ao estabelecimento remetente, na qualidade de sujeito passivo por substituição tributária, a responsabilidade pela retenção e recolhimento do Imposto sobre </w:t>
      </w:r>
      <w:r w:rsidRPr="000A57A4">
        <w:t>Operações</w:t>
      </w:r>
      <w:r w:rsidRPr="00E46AE1">
        <w:t xml:space="preserve"> Relativas à Circulação de Mercadorias e sobre Prestações de Serviços de Transporte Interestadual e Intermunicipal e de Comunicação - ICMS relativo às operações subseqüentes.</w:t>
      </w:r>
    </w:p>
    <w:p w:rsidR="004D51D6" w:rsidRPr="00E46AE1" w:rsidRDefault="004D51D6" w:rsidP="00F04B78">
      <w:pPr>
        <w:pStyle w:val="A8-2RemissaoAnt"/>
      </w:pPr>
      <w:r w:rsidRPr="00E46AE1">
        <w:t>Redação original, não produziu efeitos.</w:t>
      </w:r>
    </w:p>
    <w:p w:rsidR="004D51D6" w:rsidRPr="00E46AE1" w:rsidRDefault="004D51D6" w:rsidP="00F04B78">
      <w:pPr>
        <w:pStyle w:val="A8-3RedacaoAnt"/>
      </w:pPr>
      <w:r w:rsidRPr="000A57A4">
        <w:t xml:space="preserve">Cláusula primeira </w:t>
      </w:r>
      <w:r w:rsidRPr="00E46AE1">
        <w:t xml:space="preserve">Nas operações interestaduais com as mercadorias listadas no Anexo Único, com a respectiva classificação na </w:t>
      </w:r>
      <w:r w:rsidRPr="000A57A4">
        <w:t>Nomenclatura Comum</w:t>
      </w:r>
      <w:r w:rsidRPr="00E46AE1">
        <w:t xml:space="preserve"> do Mercosul / Sistema Harmonizado - </w:t>
      </w:r>
      <w:r w:rsidRPr="000A57A4">
        <w:t>NCM</w:t>
      </w:r>
      <w:r w:rsidRPr="00E46AE1">
        <w:t>/</w:t>
      </w:r>
      <w:r w:rsidRPr="000A57A4">
        <w:t>SH</w:t>
      </w:r>
      <w:r w:rsidRPr="00E46AE1">
        <w:t xml:space="preserve">, destinadas ao Estado de Minas Gerais ou ao Estado de Santa Catarina, fica atribuída ao estabelecimento remetente, na qualidade de sujeito passivo por substituição tributária, a responsabilidade pela retenção e recolhimento do Imposto sobre </w:t>
      </w:r>
      <w:r w:rsidRPr="000A57A4">
        <w:t>Operações</w:t>
      </w:r>
      <w:r w:rsidRPr="00E46AE1">
        <w:t xml:space="preserve"> Relativas à Circulação de Mercadorias e sobre Prestações de Serviços de Transporte Interestadual e Intermunicipal e de Comunicação - ICMS relativo às operações subseqüentes. </w:t>
      </w:r>
    </w:p>
    <w:p w:rsidR="004D51D6" w:rsidRPr="00E46AE1" w:rsidRDefault="004D51D6" w:rsidP="00F04B78">
      <w:pPr>
        <w:pStyle w:val="A5-1TextoAcordo"/>
      </w:pPr>
      <w:r w:rsidRPr="00E46AE1">
        <w:t xml:space="preserve">Parágrafo único. O disposto no </w:t>
      </w:r>
      <w:r w:rsidR="000F79CB">
        <w:t>caput</w:t>
      </w:r>
      <w:r w:rsidRPr="00E46AE1">
        <w:t xml:space="preserve">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4D51D6" w:rsidRPr="00E46AE1" w:rsidRDefault="004D51D6" w:rsidP="00F04B78">
      <w:pPr>
        <w:pStyle w:val="A5-1TextoAcordo"/>
      </w:pPr>
      <w:r w:rsidRPr="00E46AE1">
        <w:rPr>
          <w:b/>
        </w:rPr>
        <w:t xml:space="preserve">Cláusula segunda </w:t>
      </w:r>
      <w:r w:rsidRPr="00E46AE1">
        <w:t>O disposto neste protocolo não se aplica:</w:t>
      </w:r>
    </w:p>
    <w:p w:rsidR="004D51D6" w:rsidRPr="00E46AE1" w:rsidRDefault="004D51D6" w:rsidP="00F04B78">
      <w:pPr>
        <w:pStyle w:val="A5-1TextoAcordo"/>
      </w:pPr>
      <w:r w:rsidRPr="00E46AE1">
        <w:t>I - às transferências promovidas pelo industrial para outro estabelecimento da mesma pessoa jurídica, exceto varejista;</w:t>
      </w:r>
    </w:p>
    <w:p w:rsidR="004D51D6" w:rsidRPr="00E46AE1" w:rsidRDefault="004D51D6" w:rsidP="00F04B78">
      <w:pPr>
        <w:pStyle w:val="A5-1TextoAcordo"/>
      </w:pPr>
      <w:r w:rsidRPr="00E46AE1">
        <w:t>II - às operações que destinem mercadorias a estabelecimento industrial para emprego em processo de industrialização como matéria-prima, produto intermediário ou material de embalagem;</w:t>
      </w:r>
    </w:p>
    <w:p w:rsidR="007C78A0" w:rsidRPr="00E46AE1" w:rsidRDefault="007C78A0" w:rsidP="00F22E88">
      <w:pPr>
        <w:pStyle w:val="A8-1Remissao"/>
      </w:pPr>
      <w:r w:rsidRPr="000A57A4">
        <w:t>Nova redação dada ao inciso III da cláusula segunda pelo Prot. ICMS 187/10</w:t>
      </w:r>
      <w:r w:rsidR="00F22E88">
        <w:t>, efeitos</w:t>
      </w:r>
      <w:r w:rsidRPr="00E46AE1">
        <w:t xml:space="preserve"> a partir da data prevista em decreto do Poder Executivo.</w:t>
      </w:r>
    </w:p>
    <w:p w:rsidR="007C78A0" w:rsidRPr="00E46AE1" w:rsidRDefault="007C78A0" w:rsidP="00F04B78">
      <w:pPr>
        <w:pStyle w:val="A5-1TextoAcordo"/>
      </w:pPr>
      <w:r w:rsidRPr="00E46AE1">
        <w:t xml:space="preserve">III </w:t>
      </w:r>
      <w:r w:rsidR="000F79CB">
        <w:t>-</w:t>
      </w:r>
      <w:r w:rsidRPr="00E46AE1">
        <w:t xml:space="preserve"> às operações que destinem mercadorias a sujeito passivo por substituição que seja fabricante da mesma mercadoria; </w:t>
      </w:r>
    </w:p>
    <w:p w:rsidR="00E16A6F" w:rsidRPr="00E46AE1" w:rsidRDefault="007C78A0" w:rsidP="00F22E88">
      <w:pPr>
        <w:pStyle w:val="A8-2RemissaoAnt"/>
      </w:pPr>
      <w:r w:rsidRPr="00E46AE1">
        <w:lastRenderedPageBreak/>
        <w:t>Redação original, efeitos</w:t>
      </w:r>
      <w:r w:rsidR="00F22E88">
        <w:t>:</w:t>
      </w:r>
      <w:r w:rsidR="00E16A6F" w:rsidRPr="00E46AE1">
        <w:t xml:space="preserve"> RJ</w:t>
      </w:r>
      <w:r w:rsidR="00F22E88">
        <w:t>,</w:t>
      </w:r>
      <w:r w:rsidR="00E16A6F" w:rsidRPr="00E46AE1">
        <w:t xml:space="preserve"> 01.03.10; SC</w:t>
      </w:r>
      <w:r w:rsidR="00F22E88">
        <w:t>, 01.05.10; e MG,</w:t>
      </w:r>
      <w:r w:rsidR="00E16A6F" w:rsidRPr="00E46AE1">
        <w:t xml:space="preserve"> da data prevista em decreto do Poder Executivo, todos até a data anterior à </w:t>
      </w:r>
      <w:r w:rsidR="00F22E88">
        <w:t>referida no</w:t>
      </w:r>
      <w:r w:rsidR="00E16A6F" w:rsidRPr="00E46AE1">
        <w:t xml:space="preserve"> Prot</w:t>
      </w:r>
      <w:r w:rsidR="00F22E88">
        <w:t>.</w:t>
      </w:r>
      <w:r w:rsidR="00E16A6F" w:rsidRPr="00E46AE1">
        <w:t xml:space="preserve"> ICMS 187/10.</w:t>
      </w:r>
    </w:p>
    <w:p w:rsidR="007C78A0" w:rsidRPr="00E46AE1" w:rsidRDefault="007C78A0" w:rsidP="00F04B78">
      <w:pPr>
        <w:pStyle w:val="A8-3RedacaoAnt"/>
      </w:pPr>
      <w:r w:rsidRPr="000A57A4">
        <w:t>III</w:t>
      </w:r>
      <w:r w:rsidRPr="00E46AE1">
        <w:t xml:space="preserve"> - às operações que destinem mercadorias a sujeito passivo por substituição, que seja fabricante da mesma mercadoria ou de outra relacionada no Anexo Único deste Protocolo;</w:t>
      </w:r>
    </w:p>
    <w:p w:rsidR="004D51D6" w:rsidRPr="00E46AE1" w:rsidRDefault="007C78A0" w:rsidP="00F04B78">
      <w:pPr>
        <w:pStyle w:val="A5-1TextoAcordo"/>
      </w:pPr>
      <w:r w:rsidRPr="00E46AE1">
        <w:t>I</w:t>
      </w:r>
      <w:r w:rsidR="004D51D6" w:rsidRPr="00E46AE1">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4D51D6" w:rsidRPr="00E46AE1" w:rsidRDefault="004D51D6" w:rsidP="00F04B78">
      <w:pPr>
        <w:pStyle w:val="A5-1TextoAcordo"/>
      </w:pPr>
      <w:r w:rsidRPr="00E46AE1">
        <w:t>§ 1º Na hipótese desta cláusula, a sujeição passiva por substituição tributária caberá ao estabelecimento destinatário, devendo tal circunstância ser indicada no campo "Informações Complementares" do respectivo documento fiscal.</w:t>
      </w:r>
    </w:p>
    <w:p w:rsidR="004D51D6" w:rsidRDefault="004D51D6" w:rsidP="00F04B78">
      <w:pPr>
        <w:pStyle w:val="A5-1TextoAcordo"/>
      </w:pPr>
      <w:r w:rsidRPr="00E46AE1">
        <w:t>§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w:t>
      </w:r>
    </w:p>
    <w:p w:rsidR="00807CB1" w:rsidRDefault="00807CB1" w:rsidP="00F22E88">
      <w:pPr>
        <w:pStyle w:val="A8-1Remissao"/>
      </w:pPr>
      <w:r>
        <w:t>Acresc</w:t>
      </w:r>
      <w:r w:rsidR="00F22E88">
        <w:t>id</w:t>
      </w:r>
      <w:r>
        <w:t>o</w:t>
      </w:r>
      <w:r w:rsidR="00181AC8">
        <w:t xml:space="preserve"> o</w:t>
      </w:r>
      <w:r>
        <w:t xml:space="preserve"> </w:t>
      </w:r>
      <w:r w:rsidRPr="00E46AE1">
        <w:t>§</w:t>
      </w:r>
      <w:r w:rsidR="00F04B78">
        <w:t xml:space="preserve"> </w:t>
      </w:r>
      <w:r>
        <w:t>3</w:t>
      </w:r>
      <w:r w:rsidRPr="00E46AE1">
        <w:t>º</w:t>
      </w:r>
      <w:r>
        <w:t xml:space="preserve"> à cláusula segunda, pelo Prot</w:t>
      </w:r>
      <w:r w:rsidR="00181AC8">
        <w:t>.</w:t>
      </w:r>
      <w:r>
        <w:t xml:space="preserve"> ICMS 206/12, efeitos a partir da data prevista em </w:t>
      </w:r>
      <w:r w:rsidR="009E2E26">
        <w:t>d</w:t>
      </w:r>
      <w:r>
        <w:t>ecreto do Poder Executivo.</w:t>
      </w:r>
    </w:p>
    <w:p w:rsidR="00807CB1" w:rsidRPr="0053129F" w:rsidRDefault="00807CB1" w:rsidP="00F04B78">
      <w:pPr>
        <w:pStyle w:val="A5-1TextoAcordo"/>
        <w:rPr>
          <w:lang w:eastAsia="zh-CN"/>
        </w:rPr>
      </w:pPr>
      <w:r w:rsidRPr="0053129F">
        <w:rPr>
          <w:lang w:eastAsia="zh-CN"/>
        </w:rPr>
        <w:t>§ 3º Em substituição ao disposto no inciso I, o disposto neste Protocolo não se aplica às operações entre estabelecimentos de empresas interdependentes e às transferências, que</w:t>
      </w:r>
      <w:r>
        <w:rPr>
          <w:lang w:eastAsia="zh-CN"/>
        </w:rPr>
        <w:t xml:space="preserve"> </w:t>
      </w:r>
      <w:r w:rsidRPr="0053129F">
        <w:rPr>
          <w:lang w:eastAsia="zh-CN"/>
        </w:rPr>
        <w:t>destinem mercadorias a estabelecimento de contribuinte localizado nos Estados do Paraná ou do Rio Grande do Sul, exceto se o destinatário for exclusivamente varejista.</w:t>
      </w:r>
    </w:p>
    <w:p w:rsidR="00181AC8" w:rsidRDefault="00181AC8" w:rsidP="00F22E88">
      <w:pPr>
        <w:pStyle w:val="A8-1Remissao"/>
      </w:pPr>
      <w:r>
        <w:t>Acresc</w:t>
      </w:r>
      <w:r w:rsidR="00F22E88">
        <w:t>i</w:t>
      </w:r>
      <w:r>
        <w:t xml:space="preserve">do o </w:t>
      </w:r>
      <w:r w:rsidRPr="00E46AE1">
        <w:t>§</w:t>
      </w:r>
      <w:r w:rsidR="00F04B78">
        <w:t xml:space="preserve"> </w:t>
      </w:r>
      <w:r>
        <w:t>4</w:t>
      </w:r>
      <w:r w:rsidRPr="00E46AE1">
        <w:t>º</w:t>
      </w:r>
      <w:r>
        <w:t xml:space="preserve"> à cláusula segunda, pelo Prot. ICMS 206/12, efeitos a partir da data prevista em </w:t>
      </w:r>
      <w:r w:rsidR="009E2E26">
        <w:t>d</w:t>
      </w:r>
      <w:r>
        <w:t>ecreto do Poder Executivo.</w:t>
      </w:r>
    </w:p>
    <w:p w:rsidR="00807CB1" w:rsidRPr="0053129F" w:rsidRDefault="00807CB1" w:rsidP="00F04B78">
      <w:pPr>
        <w:pStyle w:val="A5-1TextoAcordo"/>
        <w:rPr>
          <w:lang w:eastAsia="zh-CN"/>
        </w:rPr>
      </w:pPr>
      <w:r w:rsidRPr="0053129F">
        <w:rPr>
          <w:lang w:eastAsia="zh-CN"/>
        </w:rPr>
        <w:t>§ 4º Para fins do disposto nesta cláusula, consideram-se estabelecimentos de empresas interdependentes quando:</w:t>
      </w:r>
    </w:p>
    <w:p w:rsidR="00807CB1" w:rsidRPr="0053129F" w:rsidRDefault="00807CB1" w:rsidP="0029797B">
      <w:pPr>
        <w:pStyle w:val="A5-1TextoAcordo"/>
        <w:rPr>
          <w:lang w:eastAsia="zh-CN"/>
        </w:rPr>
      </w:pPr>
      <w:r w:rsidRPr="0053129F">
        <w:rPr>
          <w:lang w:eastAsia="zh-CN"/>
        </w:rPr>
        <w:t>a) uma delas, por si, seus sócios ou acionistas, e respectivos cônjuges e filhos menores, for titular de mais de 50% (cinquenta por cento) do capital da outra;</w:t>
      </w:r>
    </w:p>
    <w:p w:rsidR="00807CB1" w:rsidRPr="0053129F" w:rsidRDefault="00807CB1" w:rsidP="0029797B">
      <w:pPr>
        <w:pStyle w:val="A5-1TextoAcordo"/>
        <w:rPr>
          <w:lang w:eastAsia="zh-CN"/>
        </w:rPr>
      </w:pPr>
      <w:r w:rsidRPr="0053129F">
        <w:rPr>
          <w:lang w:eastAsia="zh-CN"/>
        </w:rP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807CB1" w:rsidRPr="0053129F" w:rsidRDefault="00807CB1" w:rsidP="0029797B">
      <w:pPr>
        <w:pStyle w:val="A5-1TextoAcordo"/>
        <w:rPr>
          <w:lang w:eastAsia="zh-CN"/>
        </w:rPr>
      </w:pPr>
      <w:r w:rsidRPr="0053129F">
        <w:rPr>
          <w:lang w:eastAsia="zh-CN"/>
        </w:rPr>
        <w:t>c) uma mesma pessoa fizer parte de ambas, na qualidade de diretor, ou sócio com funções de gerência, ainda que exercidas sob outra denominação (Lei Federal nº 4.502/64, art. 42, II);</w:t>
      </w:r>
    </w:p>
    <w:p w:rsidR="00807CB1" w:rsidRPr="0053129F" w:rsidRDefault="00807CB1" w:rsidP="0029797B">
      <w:pPr>
        <w:pStyle w:val="A5-1TextoAcordo"/>
        <w:rPr>
          <w:lang w:eastAsia="zh-CN"/>
        </w:rPr>
      </w:pPr>
      <w:r w:rsidRPr="0053129F">
        <w:rPr>
          <w:lang w:eastAsia="zh-CN"/>
        </w:rPr>
        <w:t>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w:t>
      </w:r>
    </w:p>
    <w:p w:rsidR="00807CB1" w:rsidRPr="0053129F" w:rsidRDefault="00807CB1" w:rsidP="0029797B">
      <w:pPr>
        <w:pStyle w:val="A5-1TextoAcordo"/>
        <w:rPr>
          <w:lang w:eastAsia="zh-CN"/>
        </w:rPr>
      </w:pPr>
      <w:r w:rsidRPr="0053129F">
        <w:rPr>
          <w:lang w:eastAsia="zh-CN"/>
        </w:rPr>
        <w:t xml:space="preserve">e) uma delas, por qualquer forma ou título, for a única adquirente, de um ou de mais de um dos produtos da outra, ainda quando a exclusividade se refira à padronagem, marca ou tipo do produto (Lei Federal nº 4.502/64, art. 42, parágrafo único, I); </w:t>
      </w:r>
    </w:p>
    <w:p w:rsidR="00807CB1" w:rsidRPr="0053129F" w:rsidRDefault="00807CB1" w:rsidP="0029797B">
      <w:pPr>
        <w:pStyle w:val="A5-1TextoAcordo"/>
        <w:rPr>
          <w:lang w:eastAsia="zh-CN"/>
        </w:rPr>
      </w:pPr>
      <w:r w:rsidRPr="0053129F">
        <w:rPr>
          <w:lang w:eastAsia="zh-CN"/>
        </w:rPr>
        <w:t>f) uma vender à outra, mediante contrato de participação ou ajuste semelhante, produto que tenha fabricado ou importado (Lei Federal nº 4.502/64, art. 42, parágrafo único, II).</w:t>
      </w:r>
    </w:p>
    <w:p w:rsidR="004D51D6" w:rsidRPr="00E46AE1" w:rsidRDefault="004D51D6" w:rsidP="0029797B">
      <w:pPr>
        <w:pStyle w:val="A5-1TextoAcordo"/>
      </w:pPr>
      <w:r w:rsidRPr="00E46AE1">
        <w:rPr>
          <w:b/>
        </w:rPr>
        <w:t>Cláusula terceira</w:t>
      </w:r>
      <w:r w:rsidR="00181AC8">
        <w:rPr>
          <w:b/>
        </w:rPr>
        <w:t xml:space="preserve"> </w:t>
      </w:r>
      <w:r w:rsidRPr="00E46AE1">
        <w:t>A base de cálculo do imposto, para os fins de substituição tributária, será o valor correspondente ao preço único ou máximo de venda a varejo fixado pelo órgão público competente.</w:t>
      </w:r>
    </w:p>
    <w:p w:rsidR="004D51D6" w:rsidRPr="00E46AE1" w:rsidRDefault="004D51D6" w:rsidP="0029797B">
      <w:pPr>
        <w:pStyle w:val="A5-1TextoAcordo"/>
      </w:pPr>
      <w:r w:rsidRPr="00E46AE1">
        <w:t xml:space="preserve">§ 1º Inexistindo o valor de que trata o </w:t>
      </w:r>
      <w:r w:rsidR="000F79CB">
        <w:t>caput</w:t>
      </w:r>
      <w:r w:rsidRPr="00E46AE1">
        <w: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9E2E26" w:rsidRDefault="009E2E26" w:rsidP="009E2E26">
      <w:pPr>
        <w:pStyle w:val="A8-1Remissao"/>
      </w:pPr>
      <w:r>
        <w:t>Nova redação dada ao inciso I do § 1º da cláusula terceira pelo Prot. ICMS 151/13, efeitos a partir da data do decreto do Poder Executivo.</w:t>
      </w:r>
    </w:p>
    <w:p w:rsidR="009E2E26" w:rsidRDefault="009E2E26" w:rsidP="0029797B">
      <w:pPr>
        <w:pStyle w:val="A5-1TextoAcordo"/>
      </w:pPr>
      <w:r w:rsidRPr="00266909">
        <w:t xml:space="preserve">I - “MVA ST original” é a margem de valor agregado prevista na legislação do </w:t>
      </w:r>
      <w:r>
        <w:t>Estado de destino da mercadoria;</w:t>
      </w:r>
    </w:p>
    <w:p w:rsidR="009E2E26" w:rsidRDefault="009E2E26" w:rsidP="00F22E88">
      <w:pPr>
        <w:pStyle w:val="A8-2RemissaoAnt"/>
      </w:pPr>
      <w:r>
        <w:t xml:space="preserve">Redação original, efeitos até a data anterior </w:t>
      </w:r>
      <w:r w:rsidR="00F22E88">
        <w:t>à referida no Prot. ICMS 151/13</w:t>
      </w:r>
      <w:r>
        <w:t>.</w:t>
      </w:r>
    </w:p>
    <w:p w:rsidR="004D51D6" w:rsidRPr="00E46AE1" w:rsidRDefault="004D51D6" w:rsidP="009E2E26">
      <w:pPr>
        <w:pStyle w:val="A8-3RedacaoAnt"/>
      </w:pPr>
      <w:r w:rsidRPr="00E46AE1">
        <w:lastRenderedPageBreak/>
        <w:t xml:space="preserve">I </w:t>
      </w:r>
      <w:r w:rsidR="000F79CB">
        <w:t>-</w:t>
      </w:r>
      <w:r w:rsidRPr="00E46AE1">
        <w:t xml:space="preserve"> “MVA ST original” é a margem de valor agregado indicada no Anexo Único deste protocolo;</w:t>
      </w:r>
    </w:p>
    <w:p w:rsidR="004D51D6" w:rsidRPr="00E46AE1" w:rsidRDefault="004D51D6" w:rsidP="0029797B">
      <w:pPr>
        <w:pStyle w:val="A5-1TextoAcordo"/>
      </w:pPr>
      <w:r w:rsidRPr="00E46AE1">
        <w:t xml:space="preserve">II </w:t>
      </w:r>
      <w:r w:rsidR="000F79CB">
        <w:t>-</w:t>
      </w:r>
      <w:r w:rsidRPr="00E46AE1">
        <w:t xml:space="preserve"> “ALQ inter” é o coeficiente correspondente à alíquota interestadual aplicável à operação;</w:t>
      </w:r>
    </w:p>
    <w:p w:rsidR="007C78A0" w:rsidRPr="00E46AE1" w:rsidRDefault="007C78A0" w:rsidP="00FE2DB0">
      <w:pPr>
        <w:pStyle w:val="A8-1Remissao"/>
      </w:pPr>
      <w:r w:rsidRPr="000A57A4">
        <w:t>Nova redação dada ao inciso III do § 1º da cláusula terceira pelo Prot. ICMS 187/10, efeitos</w:t>
      </w:r>
      <w:r w:rsidRPr="00E46AE1">
        <w:t xml:space="preserve"> a partir da data prevista em decreto do Poder Executivo.</w:t>
      </w:r>
    </w:p>
    <w:p w:rsidR="007C78A0" w:rsidRPr="00E46AE1" w:rsidRDefault="007C78A0" w:rsidP="003070D7">
      <w:pPr>
        <w:pStyle w:val="A5-1TextoAcordo"/>
      </w:pPr>
      <w:r w:rsidRPr="00E46AE1">
        <w:t xml:space="preserve">III </w:t>
      </w:r>
      <w:r w:rsidR="000F79CB">
        <w:t>-</w:t>
      </w:r>
      <w:r w:rsidRPr="00E46AE1">
        <w:t xml:space="preserve">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E16A6F" w:rsidRPr="00E46AE1" w:rsidRDefault="00F22E88" w:rsidP="00F22E88">
      <w:pPr>
        <w:pStyle w:val="A8-2RemissaoAnt"/>
      </w:pPr>
      <w:r>
        <w:t>Redação original, efeitos: RJ,</w:t>
      </w:r>
      <w:r w:rsidR="00E16A6F" w:rsidRPr="00E46AE1">
        <w:t xml:space="preserve"> 01.03.10; SC</w:t>
      </w:r>
      <w:r>
        <w:t>, 01.05.10; e MG,</w:t>
      </w:r>
      <w:r w:rsidR="00E16A6F" w:rsidRPr="00E46AE1">
        <w:t xml:space="preserve"> da data prevista em decreto do Poder Executivo, todos até a data anterior à </w:t>
      </w:r>
      <w:r>
        <w:t>referida no</w:t>
      </w:r>
      <w:r w:rsidR="00E16A6F" w:rsidRPr="00E46AE1">
        <w:t xml:space="preserve"> Prot</w:t>
      </w:r>
      <w:r>
        <w:t>.</w:t>
      </w:r>
      <w:r w:rsidR="00E16A6F" w:rsidRPr="00E46AE1">
        <w:t xml:space="preserve"> ICMS 187/10.</w:t>
      </w:r>
    </w:p>
    <w:p w:rsidR="007C78A0" w:rsidRPr="00E46AE1" w:rsidRDefault="007C78A0" w:rsidP="003070D7">
      <w:pPr>
        <w:pStyle w:val="A8-3RedacaoAnt"/>
      </w:pPr>
      <w:r w:rsidRPr="000A57A4">
        <w:t>III</w:t>
      </w:r>
      <w:r w:rsidRPr="00E46AE1">
        <w:t xml:space="preserve"> </w:t>
      </w:r>
      <w:r w:rsidR="000F79CB">
        <w:t>-</w:t>
      </w:r>
      <w:r w:rsidRPr="00E46AE1">
        <w:t xml:space="preserve"> “ALQ intra” é o coeficiente correspondente à alíquota prevista para as operações substituídas, na unidade federada de destino. </w:t>
      </w:r>
    </w:p>
    <w:p w:rsidR="007C78A0" w:rsidRPr="00E46AE1" w:rsidRDefault="007C78A0" w:rsidP="003070D7">
      <w:pPr>
        <w:pStyle w:val="A8-1Remissao"/>
      </w:pPr>
      <w:r w:rsidRPr="000A57A4">
        <w:t>Nova redação dada ao § 2º da cláusula terceira pelo Prot. ICMS 187/10, efeitos</w:t>
      </w:r>
      <w:r w:rsidRPr="00E46AE1">
        <w:t>, em relação a cada unidade federada, a partir da data prevista em decreto do Poder Executivo.</w:t>
      </w:r>
    </w:p>
    <w:p w:rsidR="007C78A0" w:rsidRPr="00E46AE1" w:rsidRDefault="007C78A0" w:rsidP="003070D7">
      <w:pPr>
        <w:pStyle w:val="A5-1TextoAcordo"/>
      </w:pPr>
      <w:r w:rsidRPr="00E46AE1">
        <w:t xml:space="preserve">§ 2º Na hipótese de a “ALQ intra” ser inferior à “ALQ inter”, deverá ser aplicada a “MVA </w:t>
      </w:r>
      <w:r w:rsidR="000F79CB">
        <w:t>-</w:t>
      </w:r>
      <w:r w:rsidRPr="00E46AE1">
        <w:t xml:space="preserve"> ST original”, sem o ajuste previsto no § 1º.</w:t>
      </w:r>
    </w:p>
    <w:p w:rsidR="00E16A6F" w:rsidRPr="00E46AE1" w:rsidRDefault="007C78A0" w:rsidP="00F22E88">
      <w:pPr>
        <w:pStyle w:val="A8-2RemissaoAnt"/>
      </w:pPr>
      <w:r w:rsidRPr="00E46AE1">
        <w:t>Redação original, efeitos</w:t>
      </w:r>
      <w:r w:rsidR="00F22E88">
        <w:t xml:space="preserve">: </w:t>
      </w:r>
      <w:r w:rsidR="00E16A6F" w:rsidRPr="00E46AE1">
        <w:t>RJ</w:t>
      </w:r>
      <w:r w:rsidR="00F22E88">
        <w:t>,</w:t>
      </w:r>
      <w:r w:rsidR="00E16A6F" w:rsidRPr="00E46AE1">
        <w:t xml:space="preserve"> 01.03.10; SC</w:t>
      </w:r>
      <w:r w:rsidR="00F22E88">
        <w:t>,</w:t>
      </w:r>
      <w:r w:rsidR="00E16A6F" w:rsidRPr="00E46AE1">
        <w:t xml:space="preserve"> 01.05.10; e MG</w:t>
      </w:r>
      <w:r w:rsidR="00F22E88">
        <w:t>,</w:t>
      </w:r>
      <w:r w:rsidR="00E16A6F" w:rsidRPr="00E46AE1">
        <w:t xml:space="preserve"> da data prevista em decreto do Poder Executivo, todos até a data anterior à </w:t>
      </w:r>
      <w:r w:rsidR="00F22E88">
        <w:t>referida no</w:t>
      </w:r>
      <w:r w:rsidR="00E16A6F" w:rsidRPr="00E46AE1">
        <w:t xml:space="preserve"> Prot</w:t>
      </w:r>
      <w:r w:rsidR="00F22E88">
        <w:t>.</w:t>
      </w:r>
      <w:r w:rsidR="00E16A6F" w:rsidRPr="00E46AE1">
        <w:t xml:space="preserve"> ICMS 187/10.</w:t>
      </w:r>
    </w:p>
    <w:p w:rsidR="007C78A0" w:rsidRPr="00E46AE1" w:rsidRDefault="007C78A0" w:rsidP="003070D7">
      <w:pPr>
        <w:pStyle w:val="A8-3RedacaoAnt"/>
      </w:pPr>
      <w:r w:rsidRPr="000A57A4">
        <w:t>§</w:t>
      </w:r>
      <w:r w:rsidRPr="00E46AE1">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7C78A0" w:rsidRPr="00E46AE1" w:rsidRDefault="007C78A0" w:rsidP="00F22E88">
      <w:pPr>
        <w:pStyle w:val="A8-1Remissao"/>
      </w:pPr>
      <w:r w:rsidRPr="000A57A4">
        <w:t>Acresc</w:t>
      </w:r>
      <w:r w:rsidR="00F22E88">
        <w:t>i</w:t>
      </w:r>
      <w:r w:rsidRPr="000A57A4">
        <w:t>do o § 3º à cláusula terceira pelo Prot. ICMS 187/10, efeitos</w:t>
      </w:r>
      <w:r w:rsidRPr="00E46AE1">
        <w:t xml:space="preserve"> a partir da data prevista em decreto do Poder Executivo.</w:t>
      </w:r>
    </w:p>
    <w:p w:rsidR="007C78A0" w:rsidRPr="00E46AE1" w:rsidRDefault="007C78A0" w:rsidP="003070D7">
      <w:pPr>
        <w:pStyle w:val="A5-1TextoAcordo"/>
      </w:pPr>
      <w:r w:rsidRPr="00E46AE1">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4D51D6" w:rsidRPr="00E46AE1" w:rsidRDefault="004D51D6" w:rsidP="003070D7">
      <w:pPr>
        <w:pStyle w:val="A5-1TextoAcordo"/>
      </w:pPr>
      <w:r w:rsidRPr="00E46AE1">
        <w:rPr>
          <w:b/>
        </w:rPr>
        <w:t xml:space="preserve">Cláusula quarta </w:t>
      </w:r>
      <w:r w:rsidRPr="00E46AE1">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4D51D6" w:rsidRPr="00E46AE1" w:rsidRDefault="004D51D6" w:rsidP="003070D7">
      <w:pPr>
        <w:pStyle w:val="A5-1TextoAcordo"/>
      </w:pPr>
      <w:r w:rsidRPr="00E46AE1">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4D51D6" w:rsidRPr="00E46AE1" w:rsidRDefault="004D51D6" w:rsidP="003070D7">
      <w:pPr>
        <w:pStyle w:val="A5-1TextoAcordo"/>
      </w:pPr>
      <w:r w:rsidRPr="00E46AE1">
        <w:rPr>
          <w:b/>
        </w:rPr>
        <w:t xml:space="preserve">Cláusula quinta </w:t>
      </w:r>
      <w:r w:rsidRPr="00E46AE1">
        <w:t xml:space="preserve">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w:t>
      </w:r>
      <w:r w:rsidR="000F79CB">
        <w:t>-</w:t>
      </w:r>
      <w:r w:rsidRPr="00E46AE1">
        <w:t xml:space="preserve"> GNRE, na forma do </w:t>
      </w:r>
      <w:hyperlink r:id="rId17" w:history="1">
        <w:r w:rsidRPr="00E46AE1">
          <w:t>Convênio ICMS 81/93</w:t>
        </w:r>
      </w:hyperlink>
      <w:r w:rsidRPr="00E46AE1">
        <w:t>, de 10 de setembro de 1993, ou outro documento de arrecadação autorizado na legislação da unidade federada destinatária.</w:t>
      </w:r>
    </w:p>
    <w:p w:rsidR="000A57A4" w:rsidRPr="000A57A4" w:rsidRDefault="000A57A4" w:rsidP="000A57A4">
      <w:pPr>
        <w:pStyle w:val="A8-1Remissao"/>
      </w:pPr>
      <w:r w:rsidRPr="000A57A4">
        <w:t>Nova redação dada à cláusula sexta pelo Prot. ICMS 151/13, efeitos a partir da data do decreto do Poder Executivo.</w:t>
      </w:r>
    </w:p>
    <w:p w:rsidR="000A57A4" w:rsidRPr="00266909" w:rsidRDefault="000A57A4" w:rsidP="000A57A4">
      <w:pPr>
        <w:pStyle w:val="A5-1TextoAcordo"/>
      </w:pPr>
      <w:r w:rsidRPr="000A57A4">
        <w:rPr>
          <w:b/>
        </w:rPr>
        <w:t>Cláusula sexta</w:t>
      </w:r>
      <w:r w:rsidRPr="00266909">
        <w:t xml:space="preserve">  Fica condicionada a aplicação deste Protocolo à mercadoria para a qual exista previsão da substituição tributária na legislação interna do Estado signatário de destino.</w:t>
      </w:r>
    </w:p>
    <w:p w:rsidR="000A57A4" w:rsidRPr="000A57A4" w:rsidRDefault="000A57A4" w:rsidP="000A57A4">
      <w:pPr>
        <w:pStyle w:val="A5-1TextoAcordo"/>
      </w:pPr>
      <w:r w:rsidRPr="00266909">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7C78A0" w:rsidRPr="00E46AE1" w:rsidRDefault="000A57A4" w:rsidP="00D85215">
      <w:pPr>
        <w:pStyle w:val="A8-2RemissaoAnt"/>
      </w:pPr>
      <w:r>
        <w:t>R</w:t>
      </w:r>
      <w:r w:rsidR="007C78A0" w:rsidRPr="000A57A4">
        <w:t>edação</w:t>
      </w:r>
      <w:r>
        <w:t xml:space="preserve"> anterior</w:t>
      </w:r>
      <w:r w:rsidR="007C78A0" w:rsidRPr="000A57A4">
        <w:t xml:space="preserve"> dada ao </w:t>
      </w:r>
      <w:r w:rsidR="007C78A0" w:rsidRPr="00BB428E">
        <w:rPr>
          <w:i/>
          <w:iCs/>
        </w:rPr>
        <w:t>caput</w:t>
      </w:r>
      <w:r w:rsidR="007C78A0" w:rsidRPr="000A57A4">
        <w:t xml:space="preserve"> </w:t>
      </w:r>
      <w:r w:rsidR="00D85215">
        <w:t xml:space="preserve">e ao § 1º </w:t>
      </w:r>
      <w:r w:rsidR="007C78A0" w:rsidRPr="000A57A4">
        <w:t>da cláusula sexta pelo Prot. ICMS 187/10, efeitos</w:t>
      </w:r>
      <w:r w:rsidR="007C78A0" w:rsidRPr="00E46AE1">
        <w:t xml:space="preserve"> da data prevista em decreto do Poder Executivo</w:t>
      </w:r>
      <w:r>
        <w:t xml:space="preserve"> até a data anterior à </w:t>
      </w:r>
      <w:r w:rsidR="00D85215">
        <w:t>referida n</w:t>
      </w:r>
      <w:r>
        <w:t>o Prot. ICMS 151/13</w:t>
      </w:r>
      <w:r w:rsidR="007C78A0" w:rsidRPr="00E46AE1">
        <w:t>.</w:t>
      </w:r>
    </w:p>
    <w:p w:rsidR="007C78A0" w:rsidRPr="000A57A4" w:rsidRDefault="007C78A0" w:rsidP="000A57A4">
      <w:pPr>
        <w:pStyle w:val="A8-3RedacaoAnt"/>
      </w:pPr>
      <w:r w:rsidRPr="000A57A4">
        <w:lastRenderedPageBreak/>
        <w:t>Cláusula sexta Fica condicionada a aplicação deste Protocolo à mercadoria para a qual exista previsão da substituição tributária na legislação interna do Estado signatário de destino.</w:t>
      </w:r>
    </w:p>
    <w:p w:rsidR="007C78A0" w:rsidRPr="00E46AE1" w:rsidRDefault="007C78A0" w:rsidP="00D85215">
      <w:pPr>
        <w:pStyle w:val="A8-3RedacaoAnt"/>
      </w:pPr>
      <w:r w:rsidRPr="00E46AE1">
        <w:t>§ 1º</w:t>
      </w:r>
      <w:r w:rsidR="00181AC8">
        <w:t xml:space="preserve"> </w:t>
      </w:r>
      <w:r w:rsidRPr="00E46AE1">
        <w:t>Os Estados signatários deverão observar, em relação às operações internas com as mercadorias mencionadas no Anexo Único, as mesmas regras de definição de base de cálculo e as mesmas margens de valor agregado previstas neste protocolo.</w:t>
      </w:r>
    </w:p>
    <w:p w:rsidR="00ED27EE" w:rsidRPr="00E46AE1" w:rsidRDefault="00ED27EE" w:rsidP="00F22E88">
      <w:pPr>
        <w:pStyle w:val="A8-2RemissaoAnt"/>
      </w:pPr>
      <w:r w:rsidRPr="00E46AE1">
        <w:t>Redação original, efeitos</w:t>
      </w:r>
      <w:r>
        <w:t xml:space="preserve"> </w:t>
      </w:r>
      <w:r w:rsidR="00F22E88">
        <w:t>em relação a</w:t>
      </w:r>
      <w:r>
        <w:t xml:space="preserve">o </w:t>
      </w:r>
      <w:r>
        <w:rPr>
          <w:i/>
          <w:iCs/>
        </w:rPr>
        <w:t>caput</w:t>
      </w:r>
      <w:r>
        <w:t xml:space="preserve"> e o § 1º</w:t>
      </w:r>
      <w:r w:rsidR="00F22E88">
        <w:t xml:space="preserve"> da cláusula sexta</w:t>
      </w:r>
      <w:r>
        <w:t>: RJ, 01.03.10; SC,</w:t>
      </w:r>
      <w:r w:rsidRPr="00E46AE1">
        <w:t xml:space="preserve"> 01.05.10; e MG</w:t>
      </w:r>
      <w:r>
        <w:t>,</w:t>
      </w:r>
      <w:r w:rsidRPr="00E46AE1">
        <w:t xml:space="preserve"> da data prevista em decreto do Poder Executivo, todos até a data anterior à </w:t>
      </w:r>
      <w:r w:rsidR="00D85215">
        <w:t>referida no</w:t>
      </w:r>
      <w:r w:rsidRPr="00E46AE1">
        <w:t xml:space="preserve"> Prot</w:t>
      </w:r>
      <w:r>
        <w:t>.</w:t>
      </w:r>
      <w:r w:rsidRPr="00E46AE1">
        <w:t xml:space="preserve"> ICMS 187/10.</w:t>
      </w:r>
    </w:p>
    <w:p w:rsidR="00ED27EE" w:rsidRPr="00E46AE1" w:rsidRDefault="00ED27EE" w:rsidP="00ED27EE">
      <w:pPr>
        <w:pStyle w:val="A8-3RedacaoAnt"/>
      </w:pPr>
      <w:r w:rsidRPr="00E46AE1">
        <w:t>Cláusula sexta Fica condicionada a aplicação deste Protocolo à mercadoria para a qual haja previsão da substituição tributária nas legislações dos Estados signatários.</w:t>
      </w:r>
    </w:p>
    <w:p w:rsidR="00ED27EE" w:rsidRPr="00E46AE1" w:rsidRDefault="00ED27EE" w:rsidP="00ED27EE">
      <w:pPr>
        <w:pStyle w:val="A8-3RedacaoAnt"/>
      </w:pPr>
      <w:r>
        <w:t>§ 1º</w:t>
      </w:r>
      <w:r w:rsidRPr="00E46AE1">
        <w:t xml:space="preserve">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ED27EE" w:rsidRDefault="00ED27EE" w:rsidP="00F22E88">
      <w:pPr>
        <w:pStyle w:val="A8-2RemissaoAnt"/>
      </w:pPr>
      <w:r>
        <w:t>Redação original do § 2º</w:t>
      </w:r>
      <w:r w:rsidR="00F22E88">
        <w:t xml:space="preserve"> da cláusula sexta</w:t>
      </w:r>
      <w:r>
        <w:t xml:space="preserve">, efeitos até a data anterior à </w:t>
      </w:r>
      <w:r w:rsidR="00472D82">
        <w:t>referida n</w:t>
      </w:r>
      <w:r>
        <w:t>o Prot. ICMS 151/13</w:t>
      </w:r>
    </w:p>
    <w:p w:rsidR="00ED27EE" w:rsidRPr="00E46AE1" w:rsidRDefault="00ED27EE" w:rsidP="00ED27EE">
      <w:pPr>
        <w:pStyle w:val="A8-3RedacaoAnt"/>
      </w:pPr>
      <w:r w:rsidRPr="00E46AE1">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ED27EE" w:rsidRPr="00E46AE1" w:rsidRDefault="00ED27EE" w:rsidP="00472D82">
      <w:pPr>
        <w:pStyle w:val="A8-2RemissaoAnt"/>
      </w:pPr>
      <w:r w:rsidRPr="000A57A4">
        <w:t>Acresc</w:t>
      </w:r>
      <w:r>
        <w:t>i</w:t>
      </w:r>
      <w:r w:rsidRPr="000A57A4">
        <w:t>do o § 3º à cláusula sexta pelo Prot. ICMS 187/10, efeitos</w:t>
      </w:r>
      <w:r w:rsidRPr="00E46AE1">
        <w:t xml:space="preserve"> da data prevista em decreto do Poder Executivo</w:t>
      </w:r>
      <w:r>
        <w:t xml:space="preserve"> até a data anterior à </w:t>
      </w:r>
      <w:r w:rsidR="00472D82">
        <w:t>referida no</w:t>
      </w:r>
      <w:r>
        <w:t xml:space="preserve"> Prot. ICMS 151/13</w:t>
      </w:r>
      <w:r w:rsidRPr="00E46AE1">
        <w:t>.</w:t>
      </w:r>
    </w:p>
    <w:p w:rsidR="00ED27EE" w:rsidRPr="00E46AE1" w:rsidRDefault="00ED27EE" w:rsidP="00ED27EE">
      <w:pPr>
        <w:pStyle w:val="A8-3RedacaoAnt"/>
      </w:pPr>
      <w:r w:rsidRPr="00E46AE1">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4D51D6" w:rsidRPr="00E46AE1" w:rsidRDefault="004D51D6" w:rsidP="003070D7">
      <w:pPr>
        <w:pStyle w:val="A5-1TextoAcordo"/>
      </w:pPr>
      <w:r w:rsidRPr="00E46AE1">
        <w:rPr>
          <w:b/>
        </w:rPr>
        <w:t xml:space="preserve">Cláusula sétima </w:t>
      </w:r>
      <w:r w:rsidRPr="00E46AE1">
        <w:t>Este protocolo poderá ser denunciado, em conjunto ou isoladamente, pelos signatários, desde que comunicado com antecedência mínima de 30 (trinta) dias.</w:t>
      </w:r>
    </w:p>
    <w:p w:rsidR="004D51D6" w:rsidRPr="00E46AE1" w:rsidRDefault="004D51D6" w:rsidP="003070D7">
      <w:pPr>
        <w:pStyle w:val="A8-1Remissao"/>
      </w:pPr>
      <w:r w:rsidRPr="00E46AE1">
        <w:t xml:space="preserve">Nova redação dada à cláusula oitava pelo Prot. ICMS 45/10, efeitos a partir de 12.02.10. </w:t>
      </w:r>
    </w:p>
    <w:p w:rsidR="004D51D6" w:rsidRPr="00E46AE1" w:rsidRDefault="004D51D6" w:rsidP="003070D7">
      <w:pPr>
        <w:pStyle w:val="A5-1TextoAcordo"/>
      </w:pPr>
      <w:r w:rsidRPr="00E46AE1">
        <w:rPr>
          <w:b/>
        </w:rPr>
        <w:t>Cláusula oitava</w:t>
      </w:r>
      <w:r w:rsidRPr="00E46AE1">
        <w:t xml:space="preserve"> Este protocolo entra em vigor na data de sua publicação no Diário Oficial da União, produzindo efeitos, em relação às operações destinadas:</w:t>
      </w:r>
    </w:p>
    <w:p w:rsidR="004D51D6" w:rsidRPr="00E46AE1" w:rsidRDefault="004D51D6" w:rsidP="003070D7">
      <w:pPr>
        <w:pStyle w:val="A5-1TextoAcordo"/>
      </w:pPr>
      <w:r w:rsidRPr="00E46AE1">
        <w:t>I - ao Estado do Rio de Janeiro, a partir de 1º de março de 2010;</w:t>
      </w:r>
    </w:p>
    <w:p w:rsidR="004D51D6" w:rsidRPr="00E46AE1" w:rsidRDefault="004D51D6" w:rsidP="003070D7">
      <w:pPr>
        <w:pStyle w:val="A5-1TextoAcordo"/>
      </w:pPr>
      <w:r w:rsidRPr="00E46AE1">
        <w:t>II - ao Estado de Santa Catarina, a partir de 1º de maio de 2010;</w:t>
      </w:r>
    </w:p>
    <w:p w:rsidR="004D51D6" w:rsidRPr="00E46AE1" w:rsidRDefault="004D51D6" w:rsidP="003070D7">
      <w:pPr>
        <w:pStyle w:val="A5-1TextoAcordo"/>
      </w:pPr>
      <w:r w:rsidRPr="00E46AE1">
        <w:t xml:space="preserve">III - ao Estado de Minas Gerais, a partir da data prevista em decreto do Poder Executivo. </w:t>
      </w:r>
    </w:p>
    <w:p w:rsidR="004D51D6" w:rsidRPr="00E46AE1" w:rsidRDefault="004D51D6" w:rsidP="003070D7">
      <w:pPr>
        <w:pStyle w:val="A8-2RemissaoAnt"/>
      </w:pPr>
      <w:r w:rsidRPr="00E46AE1">
        <w:t>Redação original, não produziu efeitos.</w:t>
      </w:r>
    </w:p>
    <w:p w:rsidR="004D51D6" w:rsidRPr="00E46AE1" w:rsidRDefault="004D51D6" w:rsidP="003070D7">
      <w:pPr>
        <w:pStyle w:val="A8-3RedacaoAnt"/>
      </w:pPr>
      <w:r w:rsidRPr="00E46AE1">
        <w:t xml:space="preserve">Cláusula oitava Este protocolo entra em vigor na data de sua publicação no Diário Oficial da União, produzindo efeitos a partir de 1º de março de 2010.  </w:t>
      </w:r>
    </w:p>
    <w:p w:rsidR="00FE2DB0" w:rsidRDefault="00FE2DB0" w:rsidP="00FE2DB0">
      <w:pPr>
        <w:pStyle w:val="A1-1TituloAcordo"/>
      </w:pPr>
    </w:p>
    <w:p w:rsidR="00FE2DB0" w:rsidRDefault="00FE2DB0" w:rsidP="00FE2DB0">
      <w:pPr>
        <w:pStyle w:val="A1-1TituloAcordo"/>
      </w:pPr>
    </w:p>
    <w:p w:rsidR="00AC0DAE" w:rsidRPr="00E46AE1" w:rsidRDefault="00FE2DB0" w:rsidP="005A0025">
      <w:pPr>
        <w:pStyle w:val="A8-1Remissao"/>
      </w:pPr>
      <w:r w:rsidRPr="000A57A4">
        <w:br w:type="page"/>
      </w:r>
      <w:r w:rsidR="00313D17">
        <w:lastRenderedPageBreak/>
        <w:t>Nova r</w:t>
      </w:r>
      <w:r w:rsidR="00AC0DAE" w:rsidRPr="000A57A4">
        <w:t xml:space="preserve">edação dada ao Anexo Único pelo Prot. ICMS </w:t>
      </w:r>
      <w:r w:rsidR="00313D17">
        <w:t>151/13</w:t>
      </w:r>
      <w:r w:rsidR="00AC0DAE" w:rsidRPr="000A57A4">
        <w:t>, efeitos</w:t>
      </w:r>
      <w:r w:rsidR="00313D17">
        <w:t xml:space="preserve"> a partir</w:t>
      </w:r>
      <w:r w:rsidR="00AC0DAE" w:rsidRPr="00E46AE1">
        <w:t xml:space="preserve"> da data prevista em decreto do Poder Executivo.</w:t>
      </w:r>
    </w:p>
    <w:p w:rsidR="005B265F" w:rsidRDefault="005B265F" w:rsidP="005B265F">
      <w:pPr>
        <w:pStyle w:val="A6-1Subtitulo"/>
      </w:pPr>
      <w:r>
        <w:t>ANEXO ÚNICO</w:t>
      </w: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65"/>
        <w:gridCol w:w="1361"/>
        <w:gridCol w:w="7483"/>
      </w:tblGrid>
      <w:tr w:rsidR="00AC0DAE" w:rsidRPr="00E46AE1" w:rsidTr="00A07B73">
        <w:trPr>
          <w:trHeight w:val="305"/>
        </w:trPr>
        <w:tc>
          <w:tcPr>
            <w:tcW w:w="865" w:type="dxa"/>
            <w:tcBorders>
              <w:top w:val="single" w:sz="4" w:space="0" w:color="auto"/>
              <w:left w:val="single" w:sz="4" w:space="0" w:color="auto"/>
              <w:bottom w:val="single" w:sz="4" w:space="0" w:color="auto"/>
              <w:right w:val="single" w:sz="4" w:space="0" w:color="auto"/>
            </w:tcBorders>
            <w:vAlign w:val="center"/>
          </w:tcPr>
          <w:p w:rsidR="00AC0DAE" w:rsidRPr="00E46AE1" w:rsidRDefault="00AC0DAE" w:rsidP="00AC0DAE">
            <w:pPr>
              <w:pStyle w:val="A7-2Tabelajustificado"/>
            </w:pPr>
            <w:r w:rsidRPr="00E46AE1">
              <w:t>ITEM</w:t>
            </w:r>
          </w:p>
        </w:tc>
        <w:tc>
          <w:tcPr>
            <w:tcW w:w="1361" w:type="dxa"/>
            <w:tcBorders>
              <w:top w:val="single" w:sz="4" w:space="0" w:color="auto"/>
              <w:left w:val="single" w:sz="4" w:space="0" w:color="auto"/>
              <w:bottom w:val="single" w:sz="4" w:space="0" w:color="auto"/>
              <w:right w:val="single" w:sz="4" w:space="0" w:color="auto"/>
            </w:tcBorders>
            <w:vAlign w:val="center"/>
          </w:tcPr>
          <w:p w:rsidR="00AC0DAE" w:rsidRPr="00E46AE1" w:rsidRDefault="00AC0DAE" w:rsidP="00AC0DAE">
            <w:pPr>
              <w:pStyle w:val="A7-2Tabelajustificado"/>
            </w:pPr>
            <w:r w:rsidRPr="00E46AE1">
              <w:t>NCM/SH</w:t>
            </w:r>
          </w:p>
        </w:tc>
        <w:tc>
          <w:tcPr>
            <w:tcW w:w="7483" w:type="dxa"/>
            <w:tcBorders>
              <w:top w:val="single" w:sz="4" w:space="0" w:color="auto"/>
              <w:left w:val="single" w:sz="4" w:space="0" w:color="auto"/>
              <w:bottom w:val="single" w:sz="4" w:space="0" w:color="auto"/>
              <w:right w:val="single" w:sz="4" w:space="0" w:color="auto"/>
            </w:tcBorders>
            <w:vAlign w:val="center"/>
          </w:tcPr>
          <w:p w:rsidR="00AC0DAE" w:rsidRPr="00E46AE1" w:rsidRDefault="00AC0DAE" w:rsidP="00AC0DAE">
            <w:pPr>
              <w:pStyle w:val="A7-2Tabelajustificado"/>
            </w:pPr>
            <w:r w:rsidRPr="00E46AE1">
              <w:t>DESCRIÇÃO</w:t>
            </w:r>
          </w:p>
        </w:tc>
      </w:tr>
      <w:tr w:rsidR="00A07B73" w:rsidRPr="00E46AE1" w:rsidTr="00A07B73">
        <w:trPr>
          <w:trHeight w:val="305"/>
        </w:trPr>
        <w:tc>
          <w:tcPr>
            <w:tcW w:w="9709" w:type="dxa"/>
            <w:gridSpan w:val="3"/>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07B73">
            <w:pPr>
              <w:pStyle w:val="A7-2Tabelajustificado"/>
              <w:rPr>
                <w:color w:val="FF0000"/>
              </w:rPr>
            </w:pPr>
            <w:r w:rsidRPr="00A07B73">
              <w:rPr>
                <w:color w:val="FF0000"/>
              </w:rPr>
              <w:t>Nova redação dada ao item 1 pelo Prot. ICMS 88/14, efeitos a partir da data prevista em decreto do Poder Executivo.</w:t>
            </w:r>
          </w:p>
        </w:tc>
      </w:tr>
      <w:tr w:rsidR="00A07B73" w:rsidRPr="00E46AE1" w:rsidTr="00A07B73">
        <w:trPr>
          <w:trHeight w:val="305"/>
        </w:trPr>
        <w:tc>
          <w:tcPr>
            <w:tcW w:w="865" w:type="dxa"/>
            <w:tcBorders>
              <w:top w:val="single" w:sz="4" w:space="0" w:color="auto"/>
              <w:left w:val="single" w:sz="4" w:space="0" w:color="auto"/>
              <w:bottom w:val="single" w:sz="4" w:space="0" w:color="auto"/>
              <w:right w:val="single" w:sz="4" w:space="0" w:color="auto"/>
            </w:tcBorders>
            <w:vAlign w:val="center"/>
          </w:tcPr>
          <w:p w:rsidR="00A07B73" w:rsidRPr="005C5882" w:rsidRDefault="00A07B73" w:rsidP="00A07B73">
            <w:pPr>
              <w:jc w:val="center"/>
            </w:pPr>
            <w:r w:rsidRPr="005C5882">
              <w:rPr>
                <w:rFonts w:cs="Arial"/>
                <w:sz w:val="20"/>
                <w:szCs w:val="20"/>
              </w:rPr>
              <w:t>1</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5C5882" w:rsidRDefault="00A07B73" w:rsidP="00A07B73">
            <w:r w:rsidRPr="005C5882">
              <w:rPr>
                <w:rFonts w:cs="Arial"/>
                <w:sz w:val="20"/>
                <w:szCs w:val="20"/>
              </w:rPr>
              <w:t>8421.21.00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5C5882" w:rsidRDefault="00A07B73" w:rsidP="00A07B73">
            <w:r w:rsidRPr="005C5882">
              <w:rPr>
                <w:rFonts w:cs="Arial"/>
                <w:sz w:val="20"/>
                <w:szCs w:val="20"/>
              </w:rPr>
              <w:t>Aparelhos para filtrar ou depurar água, exceto os elétricos e os filtros de barro</w:t>
            </w:r>
          </w:p>
        </w:tc>
      </w:tr>
      <w:tr w:rsidR="00A07B73" w:rsidRPr="00E46AE1" w:rsidTr="005867D0">
        <w:trPr>
          <w:trHeight w:val="305"/>
        </w:trPr>
        <w:tc>
          <w:tcPr>
            <w:tcW w:w="9709" w:type="dxa"/>
            <w:gridSpan w:val="3"/>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C0DAE">
            <w:pPr>
              <w:pStyle w:val="A7-2Tabelajustificado"/>
              <w:rPr>
                <w:color w:val="70AD47" w:themeColor="accent6"/>
              </w:rPr>
            </w:pPr>
            <w:r w:rsidRPr="00A07B73">
              <w:rPr>
                <w:color w:val="70AD47" w:themeColor="accent6"/>
              </w:rPr>
              <w:t>Redação anterior, efeitos até a data prevista em decreto do Poder Executivo</w:t>
            </w:r>
          </w:p>
        </w:tc>
      </w:tr>
      <w:tr w:rsidR="00AC0DAE"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C0DAE" w:rsidRPr="00A07B73" w:rsidRDefault="00AC0DAE" w:rsidP="00AC0DAE">
            <w:pPr>
              <w:pStyle w:val="A7-2Tabelajustificado"/>
              <w:rPr>
                <w:color w:val="70AD47" w:themeColor="accent6"/>
              </w:rPr>
            </w:pPr>
            <w:r w:rsidRPr="00A07B73">
              <w:rPr>
                <w:color w:val="70AD47" w:themeColor="accent6"/>
              </w:rPr>
              <w:t>1.</w:t>
            </w:r>
          </w:p>
        </w:tc>
        <w:tc>
          <w:tcPr>
            <w:tcW w:w="1361" w:type="dxa"/>
            <w:tcBorders>
              <w:top w:val="single" w:sz="4" w:space="0" w:color="auto"/>
              <w:left w:val="single" w:sz="4" w:space="0" w:color="auto"/>
              <w:bottom w:val="single" w:sz="4" w:space="0" w:color="auto"/>
              <w:right w:val="single" w:sz="4" w:space="0" w:color="auto"/>
            </w:tcBorders>
            <w:vAlign w:val="center"/>
          </w:tcPr>
          <w:p w:rsidR="00AC0DAE" w:rsidRPr="00A07B73" w:rsidRDefault="00AC0DAE" w:rsidP="00AC0DAE">
            <w:pPr>
              <w:pStyle w:val="A7-2Tabelajustificado"/>
              <w:rPr>
                <w:color w:val="70AD47" w:themeColor="accent6"/>
              </w:rPr>
            </w:pPr>
            <w:r w:rsidRPr="00A07B73">
              <w:rPr>
                <w:color w:val="70AD47" w:themeColor="accent6"/>
              </w:rPr>
              <w:t>8421.21.00</w:t>
            </w:r>
          </w:p>
        </w:tc>
        <w:tc>
          <w:tcPr>
            <w:tcW w:w="7483" w:type="dxa"/>
            <w:tcBorders>
              <w:top w:val="single" w:sz="4" w:space="0" w:color="auto"/>
              <w:left w:val="single" w:sz="4" w:space="0" w:color="auto"/>
              <w:bottom w:val="single" w:sz="4" w:space="0" w:color="auto"/>
              <w:right w:val="single" w:sz="4" w:space="0" w:color="auto"/>
            </w:tcBorders>
            <w:vAlign w:val="center"/>
          </w:tcPr>
          <w:p w:rsidR="00AC0DAE" w:rsidRPr="00A07B73" w:rsidRDefault="00AC0DAE" w:rsidP="00AC0DAE">
            <w:pPr>
              <w:pStyle w:val="A7-2Tabelajustificado"/>
              <w:rPr>
                <w:color w:val="70AD47" w:themeColor="accent6"/>
              </w:rPr>
            </w:pPr>
            <w:r w:rsidRPr="00A07B73">
              <w:rPr>
                <w:color w:val="70AD47" w:themeColor="accent6"/>
              </w:rPr>
              <w:t>Aparelhos para filtrar ou depurar água - Purificadores de água</w:t>
            </w:r>
          </w:p>
        </w:tc>
      </w:tr>
      <w:tr w:rsidR="00AC0DAE"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2.</w:t>
            </w:r>
          </w:p>
        </w:tc>
        <w:tc>
          <w:tcPr>
            <w:tcW w:w="1361"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8421.21.00</w:t>
            </w:r>
          </w:p>
        </w:tc>
        <w:tc>
          <w:tcPr>
            <w:tcW w:w="7483"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Aparelhos para filtrar ou depurar água - Filtros de barro</w:t>
            </w:r>
          </w:p>
        </w:tc>
      </w:tr>
      <w:tr w:rsidR="00AC0DAE"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3.</w:t>
            </w:r>
          </w:p>
        </w:tc>
        <w:tc>
          <w:tcPr>
            <w:tcW w:w="1361"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8421.39.30</w:t>
            </w:r>
          </w:p>
        </w:tc>
        <w:tc>
          <w:tcPr>
            <w:tcW w:w="7483"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Concentradores de oxigênio por depuração do ar, com capacidade de saída inferior ou igual a 6 litros por minuto</w:t>
            </w:r>
          </w:p>
        </w:tc>
      </w:tr>
      <w:tr w:rsidR="00AC0DAE"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4.</w:t>
            </w:r>
          </w:p>
        </w:tc>
        <w:tc>
          <w:tcPr>
            <w:tcW w:w="1361"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8423.10.00</w:t>
            </w:r>
          </w:p>
        </w:tc>
        <w:tc>
          <w:tcPr>
            <w:tcW w:w="7483"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Balanças para pessoas, incluídas as balanças para bebês; balanças de uso doméstico</w:t>
            </w:r>
          </w:p>
        </w:tc>
      </w:tr>
      <w:tr w:rsidR="00AC0DAE"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5.</w:t>
            </w:r>
          </w:p>
        </w:tc>
        <w:tc>
          <w:tcPr>
            <w:tcW w:w="1361"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8424.20.00</w:t>
            </w:r>
          </w:p>
        </w:tc>
        <w:tc>
          <w:tcPr>
            <w:tcW w:w="7483" w:type="dxa"/>
            <w:tcBorders>
              <w:top w:val="single" w:sz="4" w:space="0" w:color="auto"/>
              <w:left w:val="single" w:sz="4" w:space="0" w:color="auto"/>
              <w:bottom w:val="single" w:sz="4" w:space="0" w:color="auto"/>
              <w:right w:val="single" w:sz="4" w:space="0" w:color="auto"/>
            </w:tcBorders>
            <w:vAlign w:val="center"/>
          </w:tcPr>
          <w:p w:rsidR="00AC0DAE" w:rsidRPr="00FC0777" w:rsidRDefault="00AC0DAE" w:rsidP="00AC0DAE">
            <w:pPr>
              <w:pStyle w:val="A7-2Tabelajustificado"/>
            </w:pPr>
            <w:r w:rsidRPr="00FC0777">
              <w:t>Pistolas aerográficas e aparelhos semelhantes</w:t>
            </w:r>
          </w:p>
        </w:tc>
      </w:tr>
      <w:tr w:rsidR="00A07B73" w:rsidRPr="00E46AE1" w:rsidTr="00CC6E77">
        <w:trPr>
          <w:trHeight w:val="454"/>
        </w:trPr>
        <w:tc>
          <w:tcPr>
            <w:tcW w:w="9709" w:type="dxa"/>
            <w:gridSpan w:val="3"/>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07B73">
            <w:pPr>
              <w:pStyle w:val="A7-2Tabelajustificado"/>
              <w:rPr>
                <w:color w:val="FF0000"/>
              </w:rPr>
            </w:pPr>
            <w:r w:rsidRPr="00A07B73">
              <w:rPr>
                <w:color w:val="FF0000"/>
              </w:rPr>
              <w:t xml:space="preserve">Nova redação dada ao </w:t>
            </w:r>
            <w:r>
              <w:rPr>
                <w:color w:val="FF0000"/>
              </w:rPr>
              <w:t>item 6</w:t>
            </w:r>
            <w:r w:rsidRPr="00A07B73">
              <w:rPr>
                <w:color w:val="FF0000"/>
              </w:rPr>
              <w:t xml:space="preserve"> pelo Prot. ICMS 88/14, efeitos a partir da data prevista em decreto do Poder Executivo.</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5C5882" w:rsidRDefault="00A07B73" w:rsidP="00A07B73">
            <w:pPr>
              <w:jc w:val="center"/>
            </w:pPr>
            <w:r w:rsidRPr="005C5882">
              <w:rPr>
                <w:rFonts w:cs="Arial"/>
                <w:sz w:val="20"/>
                <w:szCs w:val="20"/>
              </w:rPr>
              <w:t>6</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5C5882" w:rsidRDefault="00A07B73" w:rsidP="00A07B73">
            <w:r w:rsidRPr="005C5882">
              <w:rPr>
                <w:rFonts w:cs="Arial"/>
                <w:sz w:val="20"/>
                <w:szCs w:val="20"/>
              </w:rPr>
              <w:t>8424.30.10</w:t>
            </w:r>
            <w:r w:rsidRPr="005C5882">
              <w:rPr>
                <w:rFonts w:cs="Arial"/>
                <w:sz w:val="20"/>
                <w:szCs w:val="20"/>
              </w:rPr>
              <w:br/>
              <w:t>8424.30.90</w:t>
            </w:r>
            <w:r w:rsidRPr="005C5882">
              <w:rPr>
                <w:rFonts w:cs="Arial"/>
                <w:sz w:val="20"/>
                <w:szCs w:val="20"/>
              </w:rPr>
              <w:br/>
              <w:t>8424.90.90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5C5882" w:rsidRDefault="00A07B73" w:rsidP="00A07B73">
            <w:r w:rsidRPr="005C5882">
              <w:rPr>
                <w:rFonts w:cs="Arial"/>
                <w:sz w:val="20"/>
                <w:szCs w:val="20"/>
              </w:rPr>
              <w:t>Máquinas e aparelhos de jato de água e vapor e aparelhos de jato semelhantes e suas partes, exceto lavadoras de alta pressão</w:t>
            </w:r>
          </w:p>
        </w:tc>
      </w:tr>
      <w:tr w:rsidR="00A07B73" w:rsidRPr="00E46AE1" w:rsidTr="00D518F3">
        <w:trPr>
          <w:trHeight w:val="454"/>
        </w:trPr>
        <w:tc>
          <w:tcPr>
            <w:tcW w:w="9709" w:type="dxa"/>
            <w:gridSpan w:val="3"/>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07B73">
            <w:pPr>
              <w:pStyle w:val="A7-2Tabelajustificado"/>
              <w:rPr>
                <w:color w:val="70AD47" w:themeColor="accent6"/>
              </w:rPr>
            </w:pPr>
            <w:r w:rsidRPr="00A07B73">
              <w:rPr>
                <w:color w:val="70AD47" w:themeColor="accent6"/>
              </w:rPr>
              <w:t>Redação anterior, efeitos até a data prevista em decreto do Poder Executivo</w:t>
            </w:r>
            <w:r>
              <w:rPr>
                <w:color w:val="70AD47" w:themeColor="accent6"/>
              </w:rPr>
              <w:t>.</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07B73">
            <w:pPr>
              <w:pStyle w:val="A7-2Tabelajustificado"/>
              <w:rPr>
                <w:color w:val="70AD47" w:themeColor="accent6"/>
              </w:rPr>
            </w:pPr>
            <w:r w:rsidRPr="00A07B73">
              <w:rPr>
                <w:color w:val="70AD47" w:themeColor="accent6"/>
              </w:rPr>
              <w:t>6.</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07B73">
            <w:pPr>
              <w:pStyle w:val="A7-2Tabelajustificado"/>
              <w:rPr>
                <w:color w:val="70AD47" w:themeColor="accent6"/>
              </w:rPr>
            </w:pPr>
            <w:r w:rsidRPr="00A07B73">
              <w:rPr>
                <w:color w:val="70AD47" w:themeColor="accent6"/>
              </w:rPr>
              <w:t>8424.30.10</w:t>
            </w:r>
            <w:r w:rsidRPr="00A07B73">
              <w:rPr>
                <w:color w:val="70AD47" w:themeColor="accent6"/>
              </w:rPr>
              <w:br/>
              <w:t>8424.30.90</w:t>
            </w:r>
            <w:r w:rsidRPr="00A07B73">
              <w:rPr>
                <w:color w:val="70AD47" w:themeColor="accent6"/>
              </w:rPr>
              <w:br/>
              <w:t>8424.90.90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A07B73" w:rsidRDefault="00A07B73" w:rsidP="00A07B73">
            <w:pPr>
              <w:pStyle w:val="A7-2Tabelajustificado"/>
              <w:rPr>
                <w:color w:val="70AD47" w:themeColor="accent6"/>
              </w:rPr>
            </w:pPr>
            <w:r w:rsidRPr="00A07B73">
              <w:rPr>
                <w:color w:val="70AD47" w:themeColor="accent6"/>
              </w:rPr>
              <w:t>Máquinas e aparelhos de jato de água e vapor e aparelhos de jato semelhantes e suas partes</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7.</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8443.12.00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Máquinas e aparelhos de impressão, por ofsete, dos tipos utilizados em escritórios, alimentados por folhas de formato não superior a 22cm x 36cm, quando não dobradas</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84.67</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Ferramentas pneumáticas, hidráulicas ou com motor (elétrico ou não elétrico) incorporado, de uso manual</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9.</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8468.10.00 8468.90.10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Maçaricos de uso manual e suas partes</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10.</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8468.20.00 8468.90.90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Máquinas e aparelhos a gás e suas partes</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11.</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8515.1</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Máquinas e aparelhos para soldadura forte ou fraca</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12.</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8515.2</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Máquinas e aparelhos para soldar metais por resistência</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13.</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84.25</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Talhas, cadernais e moitões</w:t>
            </w:r>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14.</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8515.90</w:t>
            </w:r>
          </w:p>
        </w:tc>
        <w:tc>
          <w:tcPr>
            <w:tcW w:w="7483" w:type="dxa"/>
            <w:tcBorders>
              <w:top w:val="single" w:sz="4" w:space="0" w:color="auto"/>
              <w:left w:val="single" w:sz="4" w:space="0" w:color="auto"/>
              <w:bottom w:val="single" w:sz="4" w:space="0" w:color="auto"/>
              <w:right w:val="single" w:sz="4" w:space="0" w:color="auto"/>
            </w:tcBorders>
            <w:vAlign w:val="center"/>
          </w:tcPr>
          <w:p w:rsidR="00A07B73" w:rsidRPr="00FC0777" w:rsidRDefault="00A07B73" w:rsidP="00A07B73">
            <w:pPr>
              <w:pStyle w:val="A7-2Tabelajustificado"/>
            </w:pPr>
            <w:r w:rsidRPr="00FC0777">
              <w:t>Partes de máquinas e aparelhos para soldadura forte ou fraca da posição 8515.1, e de máquinas e aparelhos para soldar metais por resistência da posição 8515.2 - Exceto dos produtos destinados à construção civil</w:t>
            </w:r>
          </w:p>
        </w:tc>
      </w:tr>
      <w:tr w:rsidR="00A07B73" w:rsidRPr="00E46AE1" w:rsidTr="00A07B73">
        <w:trPr>
          <w:trHeight w:val="454"/>
        </w:trPr>
        <w:tc>
          <w:tcPr>
            <w:tcW w:w="9709" w:type="dxa"/>
            <w:gridSpan w:val="3"/>
            <w:tcBorders>
              <w:top w:val="single" w:sz="4" w:space="0" w:color="auto"/>
              <w:left w:val="single" w:sz="4" w:space="0" w:color="auto"/>
              <w:bottom w:val="single" w:sz="4" w:space="0" w:color="auto"/>
              <w:right w:val="single" w:sz="4" w:space="0" w:color="auto"/>
            </w:tcBorders>
            <w:vAlign w:val="center"/>
          </w:tcPr>
          <w:p w:rsidR="00A07B73" w:rsidRPr="00FC0777" w:rsidRDefault="00550312" w:rsidP="00550312">
            <w:pPr>
              <w:pStyle w:val="A8-1Remissao"/>
            </w:pPr>
            <w:r>
              <w:t xml:space="preserve">Revogado o </w:t>
            </w:r>
            <w:r w:rsidR="00A07B73">
              <w:t>item 28 pelo Prot. ICMS 1</w:t>
            </w:r>
            <w:r>
              <w:t>98/14</w:t>
            </w:r>
            <w:r w:rsidR="00A07B73">
              <w:t>, efeitos a partir da data prevista em decreto do Poder Executivo.</w:t>
            </w:r>
          </w:p>
        </w:tc>
      </w:tr>
      <w:tr w:rsidR="00550312" w:rsidRPr="00E46AE1" w:rsidTr="00A07B73">
        <w:trPr>
          <w:trHeight w:val="454"/>
        </w:trPr>
        <w:tc>
          <w:tcPr>
            <w:tcW w:w="9709" w:type="dxa"/>
            <w:gridSpan w:val="3"/>
            <w:tcBorders>
              <w:top w:val="single" w:sz="4" w:space="0" w:color="auto"/>
              <w:left w:val="single" w:sz="4" w:space="0" w:color="auto"/>
              <w:bottom w:val="single" w:sz="4" w:space="0" w:color="auto"/>
              <w:right w:val="single" w:sz="4" w:space="0" w:color="auto"/>
            </w:tcBorders>
            <w:vAlign w:val="center"/>
          </w:tcPr>
          <w:p w:rsidR="00550312" w:rsidRPr="00550312" w:rsidRDefault="00550312" w:rsidP="00550312">
            <w:pPr>
              <w:pStyle w:val="A8-1Remissao"/>
              <w:ind w:left="0"/>
              <w:rPr>
                <w:color w:val="70AD47" w:themeColor="accent6"/>
              </w:rPr>
            </w:pPr>
            <w:r w:rsidRPr="00550312">
              <w:rPr>
                <w:color w:val="70AD47" w:themeColor="accent6"/>
              </w:rPr>
              <w:t>Redação anterior, efeitos até a data prevista no Protocolo anterior, 178/13.</w:t>
            </w:r>
          </w:p>
        </w:tc>
      </w:tr>
      <w:tr w:rsidR="00550312" w:rsidRPr="00E46AE1" w:rsidTr="00A07B73">
        <w:trPr>
          <w:trHeight w:val="454"/>
        </w:trPr>
        <w:tc>
          <w:tcPr>
            <w:tcW w:w="9709" w:type="dxa"/>
            <w:gridSpan w:val="3"/>
            <w:tcBorders>
              <w:top w:val="single" w:sz="4" w:space="0" w:color="auto"/>
              <w:left w:val="single" w:sz="4" w:space="0" w:color="auto"/>
              <w:bottom w:val="single" w:sz="4" w:space="0" w:color="auto"/>
              <w:right w:val="single" w:sz="4" w:space="0" w:color="auto"/>
            </w:tcBorders>
            <w:vAlign w:val="center"/>
          </w:tcPr>
          <w:p w:rsidR="00550312" w:rsidRPr="00550312" w:rsidRDefault="00550312" w:rsidP="00A07B73">
            <w:pPr>
              <w:pStyle w:val="A8-1Remissao"/>
              <w:rPr>
                <w:color w:val="70AD47" w:themeColor="accent6"/>
              </w:rPr>
            </w:pPr>
            <w:r w:rsidRPr="00550312">
              <w:rPr>
                <w:color w:val="70AD47" w:themeColor="accent6"/>
              </w:rPr>
              <w:t>R</w:t>
            </w:r>
            <w:r w:rsidRPr="00550312">
              <w:rPr>
                <w:color w:val="70AD47" w:themeColor="accent6"/>
              </w:rPr>
              <w:t>edação dada ao item 28 pelo Prot. ICMS 178/13, efeitos a partir da data prevista em decreto do Poder Executivo.</w:t>
            </w:r>
            <w:bookmarkStart w:id="0" w:name="_GoBack"/>
            <w:bookmarkEnd w:id="0"/>
          </w:p>
        </w:tc>
      </w:tr>
      <w:tr w:rsidR="00A07B73" w:rsidRPr="00E46AE1" w:rsidTr="00A07B73">
        <w:trPr>
          <w:trHeight w:val="454"/>
        </w:trPr>
        <w:tc>
          <w:tcPr>
            <w:tcW w:w="865" w:type="dxa"/>
            <w:tcBorders>
              <w:top w:val="single" w:sz="4" w:space="0" w:color="auto"/>
              <w:left w:val="single" w:sz="4" w:space="0" w:color="auto"/>
              <w:bottom w:val="single" w:sz="4" w:space="0" w:color="auto"/>
              <w:right w:val="single" w:sz="4" w:space="0" w:color="auto"/>
            </w:tcBorders>
            <w:vAlign w:val="center"/>
          </w:tcPr>
          <w:p w:rsidR="00A07B73" w:rsidRPr="00550312" w:rsidRDefault="00A07B73" w:rsidP="00A07B73">
            <w:pPr>
              <w:pStyle w:val="A7-2Tabelajustificado"/>
              <w:rPr>
                <w:rFonts w:eastAsia="Calibri"/>
                <w:color w:val="70AD47" w:themeColor="accent6"/>
              </w:rPr>
            </w:pPr>
            <w:r w:rsidRPr="00550312">
              <w:rPr>
                <w:rFonts w:eastAsia="Calibri"/>
                <w:color w:val="70AD47" w:themeColor="accent6"/>
              </w:rPr>
              <w:t>28.</w:t>
            </w:r>
          </w:p>
        </w:tc>
        <w:tc>
          <w:tcPr>
            <w:tcW w:w="1361" w:type="dxa"/>
            <w:tcBorders>
              <w:top w:val="single" w:sz="4" w:space="0" w:color="auto"/>
              <w:left w:val="single" w:sz="4" w:space="0" w:color="auto"/>
              <w:bottom w:val="single" w:sz="4" w:space="0" w:color="auto"/>
              <w:right w:val="single" w:sz="4" w:space="0" w:color="auto"/>
            </w:tcBorders>
            <w:vAlign w:val="center"/>
          </w:tcPr>
          <w:p w:rsidR="00A07B73" w:rsidRPr="00550312" w:rsidRDefault="00A07B73" w:rsidP="00A07B73">
            <w:pPr>
              <w:pStyle w:val="A7-2Tabelajustificado"/>
              <w:rPr>
                <w:rFonts w:eastAsia="Calibri"/>
                <w:color w:val="70AD47" w:themeColor="accent6"/>
              </w:rPr>
            </w:pPr>
            <w:r w:rsidRPr="00550312">
              <w:rPr>
                <w:rFonts w:eastAsia="Calibri"/>
                <w:color w:val="70AD47" w:themeColor="accent6"/>
              </w:rPr>
              <w:t>8515.90</w:t>
            </w:r>
          </w:p>
        </w:tc>
        <w:tc>
          <w:tcPr>
            <w:tcW w:w="7483" w:type="dxa"/>
            <w:tcBorders>
              <w:top w:val="single" w:sz="4" w:space="0" w:color="auto"/>
              <w:left w:val="single" w:sz="4" w:space="0" w:color="auto"/>
              <w:bottom w:val="single" w:sz="4" w:space="0" w:color="auto"/>
              <w:right w:val="single" w:sz="4" w:space="0" w:color="auto"/>
            </w:tcBorders>
          </w:tcPr>
          <w:p w:rsidR="00A07B73" w:rsidRPr="00550312" w:rsidRDefault="00A07B73" w:rsidP="00A07B73">
            <w:pPr>
              <w:pStyle w:val="A7-2Tabelajustificado"/>
              <w:rPr>
                <w:rFonts w:eastAsia="Calibri"/>
                <w:color w:val="70AD47" w:themeColor="accent6"/>
              </w:rPr>
            </w:pPr>
            <w:r w:rsidRPr="00550312">
              <w:rPr>
                <w:rFonts w:eastAsia="Calibri"/>
                <w:color w:val="70AD47" w:themeColor="accent6"/>
              </w:rPr>
              <w:t xml:space="preserve">Partes de máquinas e aparelhos para soldadura forte ou fraca da posição 8515.1, e de máquinas e aparelhos para soldar metais por resistência da posição 8515.2 - Exceto dos produtos destinados à construção civil </w:t>
            </w:r>
          </w:p>
        </w:tc>
      </w:tr>
    </w:tbl>
    <w:p w:rsidR="005B265F" w:rsidRDefault="005B265F" w:rsidP="00FE2DB0">
      <w:pPr>
        <w:pStyle w:val="A8-1Remissao"/>
      </w:pPr>
    </w:p>
    <w:p w:rsidR="007C78A0" w:rsidRPr="00E46AE1" w:rsidRDefault="005B265F" w:rsidP="005B265F">
      <w:pPr>
        <w:pStyle w:val="A8-2RemissaoAnt"/>
      </w:pPr>
      <w:r>
        <w:t>R</w:t>
      </w:r>
      <w:r w:rsidR="007C78A0" w:rsidRPr="000A57A4">
        <w:t>edação</w:t>
      </w:r>
      <w:r>
        <w:t xml:space="preserve"> anterior</w:t>
      </w:r>
      <w:r w:rsidR="007C78A0" w:rsidRPr="000A57A4">
        <w:t xml:space="preserve"> dada ao Anexo Único pelo Prot. ICMS 187/10, efeitos</w:t>
      </w:r>
      <w:r w:rsidR="007C78A0" w:rsidRPr="00E46AE1">
        <w:t xml:space="preserve"> da data prevista em decreto do Poder Executivo</w:t>
      </w:r>
      <w:r>
        <w:t xml:space="preserve"> até a data anterior à referida no Prot. ICMS 151/13</w:t>
      </w:r>
      <w:r w:rsidR="007C78A0" w:rsidRPr="00E46AE1">
        <w:t>.</w:t>
      </w:r>
    </w:p>
    <w:p w:rsidR="007C78A0" w:rsidRDefault="00AC64B3" w:rsidP="005B265F">
      <w:pPr>
        <w:pStyle w:val="A8-3RedacaoAnt"/>
      </w:pPr>
      <w:r>
        <w:t>ANEXO ÚNICO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65"/>
        <w:gridCol w:w="1361"/>
        <w:gridCol w:w="6293"/>
        <w:gridCol w:w="1259"/>
      </w:tblGrid>
      <w:tr w:rsidR="00AC64B3" w:rsidRPr="00E46AE1" w:rsidTr="00AC64B3">
        <w:trPr>
          <w:trHeight w:val="305"/>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E46AE1" w:rsidRDefault="00AC64B3" w:rsidP="005B265F">
            <w:pPr>
              <w:pStyle w:val="A9-1TabelaSubtituloverde"/>
            </w:pPr>
            <w:r w:rsidRPr="00E46AE1">
              <w:lastRenderedPageBreak/>
              <w:t>ITEM</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E46AE1" w:rsidRDefault="00AC64B3" w:rsidP="005B265F">
            <w:pPr>
              <w:pStyle w:val="A9-1TabelaSubtituloverde"/>
            </w:pPr>
            <w:r w:rsidRPr="00E46AE1">
              <w:t>NCM/SH</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E46AE1" w:rsidRDefault="00AC64B3" w:rsidP="005B265F">
            <w:pPr>
              <w:pStyle w:val="A9-1TabelaSubtituloverde"/>
            </w:pPr>
            <w:r w:rsidRPr="00E46AE1">
              <w:t>DESCRIÇÃO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E46AE1" w:rsidRDefault="00AC64B3" w:rsidP="005B265F">
            <w:pPr>
              <w:pStyle w:val="A9-1TabelaSubtituloverde"/>
            </w:pPr>
            <w:r w:rsidRPr="00E46AE1">
              <w:t>MVA (%) ORIGINAL</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8414.5</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Ventiladores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35,99</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8414.60.00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Coifas com dimensão horizontal máxima não superior a 120cm</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49,74</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3.</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8414.90.20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Partes de ventiladores ou coifas aspirantes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35,99</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4.</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 xml:space="preserve">8415.10 </w:t>
            </w:r>
          </w:p>
          <w:p w:rsidR="00AC64B3" w:rsidRPr="00B118FF" w:rsidRDefault="00AC64B3" w:rsidP="005B265F">
            <w:pPr>
              <w:pStyle w:val="A9-2Tabelajustificadoverde"/>
            </w:pPr>
            <w:r w:rsidRPr="00B118FF">
              <w:t>8415.8  8415.90.00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Máquinas e aparelhos de ar-condicionado contendo um ventilador motorizado e dispositivos próprios para modificar a temperatura e a umidade, incluídos as máquinas e aparelhos em que a umidade não seja regulável separadamente e suas partes e peças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39,90</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5.</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8415.10.11</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de ar-condicionado tipo Split System (elementos separados) com unidade externa e interna</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48,01</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6.</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8415.10.19</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de ar-condicionado com capacidade inferior ou igual a 30.000 frigorias/hora</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39,90</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7.</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8415.10.90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de ar-condicionado com capacidade acima de 30.000 frigorias/hora</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38,58</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8421.21.00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para filtrar ou depurar água - Purificadores de água</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34,19</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9.</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8421.29.90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para filtrar ou depurar água - Depuradores de água elétricos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47,21</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10.</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8421.21.00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para filtrar ou depurar água - Filtros de barro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56,89</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11.</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8421.39.30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 xml:space="preserve">Concentradores de oxigênio por depuração do ar, com capacidade de saída inferior ou igual a </w:t>
            </w:r>
            <w:smartTag w:uri="urn:schemas-microsoft-com:office:smarttags" w:element="metricconverter">
              <w:smartTagPr>
                <w:attr w:name="ProductID" w:val="6 litros"/>
              </w:smartTagPr>
              <w:r w:rsidRPr="00B118FF">
                <w:t>6 litros</w:t>
              </w:r>
            </w:smartTag>
            <w:r w:rsidRPr="00B118FF">
              <w:t xml:space="preserve"> por minuto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12.</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8423.10.00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Balanças para pessoas, incluídas as balanças para bebês; balanças de uso doméstico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51,84</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13.</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8424.20.00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Pistolas aerográficas e aparelhos semelhantes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79,76</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14.</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8424.30.10 8424.30.90 8424.90.90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Máquinas e aparelhos de jato de água e vapor e aparelhos de jato semelhantes e suas partes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15.</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8424.30.90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Lavadora de alta pressão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46,45</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16.</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8443.12.00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Máquinas e aparelhos de impressão, por ofsete, dos tipos utilizados em escritórios, alimentados por folhas de formato não superior a 22cm x 36cm, quando não dobradas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17.</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84.67</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Ferramentas pneumáticas, hidráulicas ou com motor (elétrico ou não elétrico) incorporado, de uso manual</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18.</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8467.21.00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 xml:space="preserve">Furadeiras elétricas </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41,26</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19.</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8468.10.00 8468.90.10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Maçaricos de uso manual e suas partes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20.</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8468.20.00 8468.90.90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Máquinas e aparelhos a gás e suas partes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21.</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8214.90    85.10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ou máquinas de barbear, máquinas de cortar o cabelo ou de tosquiar e aparelhos de depilar, de motor elétrico incorporado e suas partes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22.</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8515.1</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Máquinas e aparelhos para soldadura forte ou fraca</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23.</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8515.2</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Máquinas e aparelhos para soldar metais por resistência</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42,12</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24.</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8516.2</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Aparelhos elétricos para aquecimento de ambientes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31,60</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25.</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8516.31.00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Secadores de cabelo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44,45</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26.</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8516.32.00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Outros aparelhos para arranjos do cabelo</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44,45</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27.</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84.25</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Talhas, cadernais e moitões</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37,00</w:t>
            </w:r>
          </w:p>
        </w:tc>
      </w:tr>
      <w:tr w:rsidR="00AC64B3" w:rsidRPr="00E46AE1" w:rsidTr="00AC64B3">
        <w:trPr>
          <w:trHeight w:val="454"/>
          <w:jc w:val="center"/>
        </w:trPr>
        <w:tc>
          <w:tcPr>
            <w:tcW w:w="865"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lastRenderedPageBreak/>
              <w:t>28.</w:t>
            </w:r>
          </w:p>
        </w:tc>
        <w:tc>
          <w:tcPr>
            <w:tcW w:w="1361"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8415.90</w:t>
            </w:r>
          </w:p>
        </w:tc>
        <w:tc>
          <w:tcPr>
            <w:tcW w:w="6293"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2Tabelajustificadoverde"/>
            </w:pPr>
            <w:r w:rsidRPr="00B118FF">
              <w:t>Partes de máquinas e aparelhos para soldadura forte ou fraca da posição 8515.1, e de máquinas e aparelhos para soldar metais por resistência da posição 8515.2 - Exceto dos produtos destinados à construção civil</w:t>
            </w:r>
          </w:p>
        </w:tc>
        <w:tc>
          <w:tcPr>
            <w:tcW w:w="1259" w:type="dxa"/>
            <w:tcBorders>
              <w:top w:val="single" w:sz="4" w:space="0" w:color="auto"/>
              <w:left w:val="single" w:sz="4" w:space="0" w:color="auto"/>
              <w:bottom w:val="single" w:sz="4" w:space="0" w:color="auto"/>
              <w:right w:val="single" w:sz="4" w:space="0" w:color="auto"/>
            </w:tcBorders>
            <w:vAlign w:val="center"/>
          </w:tcPr>
          <w:p w:rsidR="00AC64B3" w:rsidRPr="00B118FF" w:rsidRDefault="00AC64B3" w:rsidP="005B265F">
            <w:pPr>
              <w:pStyle w:val="A9-1TabelaSubtituloverde"/>
            </w:pPr>
            <w:r w:rsidRPr="00B118FF">
              <w:t>39,14</w:t>
            </w:r>
          </w:p>
        </w:tc>
      </w:tr>
    </w:tbl>
    <w:p w:rsidR="00AC64B3" w:rsidRDefault="00AC64B3" w:rsidP="003070D7">
      <w:pPr>
        <w:pStyle w:val="A6-1Subtitulo"/>
      </w:pPr>
    </w:p>
    <w:p w:rsidR="00E16A6F" w:rsidRPr="00E46AE1" w:rsidRDefault="007C78A0" w:rsidP="009444D8">
      <w:pPr>
        <w:pStyle w:val="A8-2RemissaoAnt"/>
      </w:pPr>
      <w:r w:rsidRPr="00E46AE1">
        <w:t>Redação original</w:t>
      </w:r>
      <w:r w:rsidR="00E16A6F" w:rsidRPr="00E46AE1">
        <w:t>, efeitos</w:t>
      </w:r>
      <w:r w:rsidR="009444D8">
        <w:t>:</w:t>
      </w:r>
      <w:r w:rsidR="00E16A6F" w:rsidRPr="00E46AE1">
        <w:t xml:space="preserve"> RJ</w:t>
      </w:r>
      <w:r w:rsidR="009444D8">
        <w:t>,</w:t>
      </w:r>
      <w:r w:rsidR="00E16A6F" w:rsidRPr="00E46AE1">
        <w:t xml:space="preserve"> 01.03.10; SC</w:t>
      </w:r>
      <w:r w:rsidR="009444D8">
        <w:t>,</w:t>
      </w:r>
      <w:r w:rsidR="00E16A6F" w:rsidRPr="00E46AE1">
        <w:t xml:space="preserve"> 01.05.10; e MG</w:t>
      </w:r>
      <w:r w:rsidR="009444D8">
        <w:t>,</w:t>
      </w:r>
      <w:r w:rsidR="00E16A6F" w:rsidRPr="00E46AE1">
        <w:t xml:space="preserve"> da data prevista em decreto do Poder Executivo, todos até a data anterior à </w:t>
      </w:r>
      <w:r w:rsidR="009444D8">
        <w:t>referida no</w:t>
      </w:r>
      <w:r w:rsidR="00E16A6F" w:rsidRPr="00E46AE1">
        <w:t xml:space="preserve"> Prot</w:t>
      </w:r>
      <w:r w:rsidR="009444D8">
        <w:t>.</w:t>
      </w:r>
      <w:r w:rsidR="00E16A6F" w:rsidRPr="00E46AE1">
        <w:t xml:space="preserve"> ICMS 187/10.</w:t>
      </w:r>
    </w:p>
    <w:p w:rsidR="004D51D6" w:rsidRPr="00E46AE1" w:rsidRDefault="004D51D6" w:rsidP="003070D7">
      <w:pPr>
        <w:pStyle w:val="A8-3RedacaoAnt"/>
      </w:pPr>
      <w:r w:rsidRPr="00E46AE1">
        <w:t>ANEXO ÚNICO</w:t>
      </w:r>
    </w:p>
    <w:tbl>
      <w:tblPr>
        <w:tblW w:w="9851" w:type="dxa"/>
        <w:jc w:val="center"/>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Layout w:type="fixed"/>
        <w:tblCellMar>
          <w:left w:w="70" w:type="dxa"/>
          <w:right w:w="70" w:type="dxa"/>
        </w:tblCellMar>
        <w:tblLook w:val="0000" w:firstRow="0" w:lastRow="0" w:firstColumn="0" w:lastColumn="0" w:noHBand="0" w:noVBand="0"/>
      </w:tblPr>
      <w:tblGrid>
        <w:gridCol w:w="1434"/>
        <w:gridCol w:w="6851"/>
        <w:gridCol w:w="7"/>
        <w:gridCol w:w="1559"/>
      </w:tblGrid>
      <w:tr w:rsidR="004D51D6" w:rsidRPr="00E46AE1" w:rsidTr="0057581B">
        <w:trPr>
          <w:trHeight w:val="525"/>
          <w:tblHeader/>
          <w:jc w:val="center"/>
        </w:trPr>
        <w:tc>
          <w:tcPr>
            <w:tcW w:w="1434" w:type="dxa"/>
            <w:shd w:val="clear" w:color="auto" w:fill="FFFFFF"/>
            <w:vAlign w:val="center"/>
          </w:tcPr>
          <w:p w:rsidR="004D51D6" w:rsidRPr="00E46AE1" w:rsidRDefault="004D51D6" w:rsidP="00FE2DB0">
            <w:pPr>
              <w:pStyle w:val="A9-1TabelaSubtituloverde"/>
            </w:pPr>
            <w:r w:rsidRPr="00E46AE1">
              <w:t>NCM/SH</w:t>
            </w:r>
          </w:p>
        </w:tc>
        <w:tc>
          <w:tcPr>
            <w:tcW w:w="6858" w:type="dxa"/>
            <w:gridSpan w:val="2"/>
            <w:vAlign w:val="center"/>
          </w:tcPr>
          <w:p w:rsidR="004D51D6" w:rsidRPr="00E46AE1" w:rsidRDefault="004D51D6" w:rsidP="00FE2DB0">
            <w:pPr>
              <w:pStyle w:val="A9-1TabelaSubtituloverde"/>
            </w:pPr>
            <w:r w:rsidRPr="00E46AE1">
              <w:t>DESCRIÇÃO</w:t>
            </w:r>
          </w:p>
        </w:tc>
        <w:tc>
          <w:tcPr>
            <w:tcW w:w="1559" w:type="dxa"/>
            <w:vAlign w:val="center"/>
          </w:tcPr>
          <w:p w:rsidR="004D51D6" w:rsidRPr="00E46AE1" w:rsidRDefault="004D51D6" w:rsidP="00FE2DB0">
            <w:pPr>
              <w:pStyle w:val="A9-1TabelaSubtituloverde"/>
            </w:pPr>
            <w:r w:rsidRPr="00E46AE1">
              <w:t>MVA (%)</w:t>
            </w:r>
          </w:p>
          <w:p w:rsidR="004D51D6" w:rsidRPr="00E46AE1" w:rsidRDefault="004D51D6" w:rsidP="00FE2DB0">
            <w:pPr>
              <w:pStyle w:val="A9-1TabelaSubtituloverde"/>
            </w:pPr>
            <w:r w:rsidRPr="00E46AE1">
              <w:t>ORIGINAL</w:t>
            </w:r>
          </w:p>
        </w:tc>
      </w:tr>
      <w:tr w:rsidR="004D51D6" w:rsidRPr="00E46AE1" w:rsidTr="0057581B">
        <w:trPr>
          <w:trHeight w:val="499"/>
          <w:jc w:val="center"/>
        </w:trPr>
        <w:tc>
          <w:tcPr>
            <w:tcW w:w="1434" w:type="dxa"/>
            <w:vAlign w:val="center"/>
          </w:tcPr>
          <w:p w:rsidR="004D51D6" w:rsidRPr="00E46AE1" w:rsidRDefault="004D51D6" w:rsidP="003070D7">
            <w:pPr>
              <w:pStyle w:val="A9-2Tabelajustificadoverde"/>
            </w:pPr>
            <w:r w:rsidRPr="00E46AE1">
              <w:t>8414.5</w:t>
            </w:r>
          </w:p>
        </w:tc>
        <w:tc>
          <w:tcPr>
            <w:tcW w:w="6858" w:type="dxa"/>
            <w:gridSpan w:val="2"/>
            <w:vAlign w:val="center"/>
          </w:tcPr>
          <w:p w:rsidR="004D51D6" w:rsidRPr="00E46AE1" w:rsidRDefault="004D51D6" w:rsidP="003070D7">
            <w:pPr>
              <w:pStyle w:val="A9-2Tabelajustificadoverde"/>
            </w:pPr>
            <w:r w:rsidRPr="00E46AE1">
              <w:t>Ventiladores</w:t>
            </w:r>
          </w:p>
        </w:tc>
        <w:tc>
          <w:tcPr>
            <w:tcW w:w="1559" w:type="dxa"/>
            <w:vAlign w:val="center"/>
          </w:tcPr>
          <w:p w:rsidR="004D51D6" w:rsidRPr="00E46AE1" w:rsidRDefault="004D51D6" w:rsidP="00FE2DB0">
            <w:pPr>
              <w:pStyle w:val="A9-1TabelaSubtituloverde"/>
            </w:pPr>
            <w:r w:rsidRPr="00E46AE1">
              <w:t>35,99</w:t>
            </w:r>
          </w:p>
          <w:p w:rsidR="004D51D6" w:rsidRPr="00E46AE1" w:rsidRDefault="004D51D6" w:rsidP="00FE2DB0">
            <w:pPr>
              <w:pStyle w:val="A9-1TabelaSubtituloverde"/>
            </w:pPr>
          </w:p>
        </w:tc>
      </w:tr>
      <w:tr w:rsidR="004D51D6" w:rsidRPr="00E46AE1" w:rsidTr="0057581B">
        <w:trPr>
          <w:trHeight w:val="499"/>
          <w:jc w:val="center"/>
        </w:trPr>
        <w:tc>
          <w:tcPr>
            <w:tcW w:w="1434" w:type="dxa"/>
            <w:vAlign w:val="center"/>
          </w:tcPr>
          <w:p w:rsidR="004D51D6" w:rsidRPr="00E46AE1" w:rsidRDefault="004D51D6" w:rsidP="003070D7">
            <w:pPr>
              <w:pStyle w:val="A9-2Tabelajustificadoverde"/>
            </w:pPr>
            <w:r w:rsidRPr="00E46AE1">
              <w:t>8414.60.00</w:t>
            </w:r>
          </w:p>
        </w:tc>
        <w:tc>
          <w:tcPr>
            <w:tcW w:w="6858" w:type="dxa"/>
            <w:gridSpan w:val="2"/>
            <w:vAlign w:val="center"/>
          </w:tcPr>
          <w:p w:rsidR="004D51D6" w:rsidRPr="00E46AE1" w:rsidRDefault="004D51D6" w:rsidP="003070D7">
            <w:pPr>
              <w:pStyle w:val="A9-2Tabelajustificadoverde"/>
            </w:pPr>
            <w:r w:rsidRPr="00E46AE1">
              <w:t>Coifas com dimensão horizontal máxima não superior a 120cm</w:t>
            </w:r>
          </w:p>
        </w:tc>
        <w:tc>
          <w:tcPr>
            <w:tcW w:w="1559" w:type="dxa"/>
            <w:vAlign w:val="center"/>
          </w:tcPr>
          <w:p w:rsidR="004D51D6" w:rsidRPr="00E46AE1" w:rsidRDefault="004D51D6" w:rsidP="00FE2DB0">
            <w:pPr>
              <w:pStyle w:val="A9-1TabelaSubtituloverde"/>
            </w:pPr>
            <w:r w:rsidRPr="00E46AE1">
              <w:t>49,74</w:t>
            </w:r>
          </w:p>
        </w:tc>
      </w:tr>
      <w:tr w:rsidR="004D51D6" w:rsidRPr="00E46AE1" w:rsidTr="0057581B">
        <w:trPr>
          <w:trHeight w:val="499"/>
          <w:jc w:val="center"/>
        </w:trPr>
        <w:tc>
          <w:tcPr>
            <w:tcW w:w="1434" w:type="dxa"/>
            <w:vAlign w:val="center"/>
          </w:tcPr>
          <w:p w:rsidR="004D51D6" w:rsidRPr="00E46AE1" w:rsidRDefault="004D51D6" w:rsidP="003070D7">
            <w:pPr>
              <w:pStyle w:val="A9-2Tabelajustificadoverde"/>
            </w:pPr>
            <w:r w:rsidRPr="00E46AE1">
              <w:t>8414.90.20</w:t>
            </w:r>
          </w:p>
        </w:tc>
        <w:tc>
          <w:tcPr>
            <w:tcW w:w="6858" w:type="dxa"/>
            <w:gridSpan w:val="2"/>
            <w:vAlign w:val="center"/>
          </w:tcPr>
          <w:p w:rsidR="004D51D6" w:rsidRPr="00E46AE1" w:rsidRDefault="004D51D6" w:rsidP="003070D7">
            <w:pPr>
              <w:pStyle w:val="A9-2Tabelajustificadoverde"/>
            </w:pPr>
            <w:r w:rsidRPr="00E46AE1">
              <w:t>Partes de ventiladores ou coifas aspirantes</w:t>
            </w:r>
          </w:p>
        </w:tc>
        <w:tc>
          <w:tcPr>
            <w:tcW w:w="1559" w:type="dxa"/>
            <w:vAlign w:val="center"/>
          </w:tcPr>
          <w:p w:rsidR="004D51D6" w:rsidRPr="00E46AE1" w:rsidRDefault="004D51D6" w:rsidP="00FE2DB0">
            <w:pPr>
              <w:pStyle w:val="A9-1TabelaSubtituloverde"/>
            </w:pPr>
            <w:r w:rsidRPr="00E46AE1">
              <w:t>35,99</w:t>
            </w:r>
          </w:p>
        </w:tc>
      </w:tr>
      <w:tr w:rsidR="004D51D6" w:rsidRPr="00E46AE1" w:rsidTr="0057581B">
        <w:trPr>
          <w:trHeight w:val="499"/>
          <w:jc w:val="center"/>
        </w:trPr>
        <w:tc>
          <w:tcPr>
            <w:tcW w:w="1434" w:type="dxa"/>
            <w:vAlign w:val="center"/>
          </w:tcPr>
          <w:p w:rsidR="004D51D6" w:rsidRPr="00E46AE1" w:rsidRDefault="004D51D6" w:rsidP="003070D7">
            <w:pPr>
              <w:pStyle w:val="A9-2Tabelajustificadoverde"/>
            </w:pPr>
            <w:r w:rsidRPr="00E46AE1">
              <w:t>8415.10, 8415.8 e 8415.90.00</w:t>
            </w:r>
          </w:p>
        </w:tc>
        <w:tc>
          <w:tcPr>
            <w:tcW w:w="6858" w:type="dxa"/>
            <w:gridSpan w:val="2"/>
            <w:vAlign w:val="center"/>
          </w:tcPr>
          <w:p w:rsidR="004D51D6" w:rsidRPr="00E46AE1" w:rsidRDefault="004D51D6" w:rsidP="003070D7">
            <w:pPr>
              <w:pStyle w:val="A9-2Tabelajustificadoverde"/>
            </w:pPr>
            <w:r w:rsidRPr="00E46AE1">
              <w:t>Máquinas e aparelhos de ar-condicionado contendo um ventilador motorizado e dispositivos próprios para modificar a temperatura e a umidade, incluídos as máquinas e aparelhos em que a umidade não seja regulável separadamente e suas partes e peças</w:t>
            </w:r>
          </w:p>
        </w:tc>
        <w:tc>
          <w:tcPr>
            <w:tcW w:w="1559" w:type="dxa"/>
            <w:vAlign w:val="center"/>
          </w:tcPr>
          <w:p w:rsidR="004D51D6" w:rsidRPr="00E46AE1" w:rsidRDefault="004D51D6" w:rsidP="00FE2DB0">
            <w:pPr>
              <w:pStyle w:val="A9-1TabelaSubtituloverde"/>
            </w:pPr>
            <w:r w:rsidRPr="00E46AE1">
              <w:t>39,90</w:t>
            </w:r>
          </w:p>
          <w:p w:rsidR="004D51D6" w:rsidRPr="00E46AE1" w:rsidRDefault="004D51D6" w:rsidP="00FE2DB0">
            <w:pPr>
              <w:pStyle w:val="A9-1TabelaSubtituloverde"/>
            </w:pPr>
          </w:p>
          <w:p w:rsidR="004D51D6" w:rsidRPr="00E46AE1" w:rsidRDefault="004D51D6" w:rsidP="00FE2DB0">
            <w:pPr>
              <w:pStyle w:val="A9-1TabelaSubtituloverde"/>
            </w:pPr>
          </w:p>
        </w:tc>
      </w:tr>
      <w:tr w:rsidR="004D51D6" w:rsidRPr="00E46AE1" w:rsidTr="0057581B">
        <w:trPr>
          <w:trHeight w:val="499"/>
          <w:jc w:val="center"/>
        </w:trPr>
        <w:tc>
          <w:tcPr>
            <w:tcW w:w="1434" w:type="dxa"/>
            <w:vAlign w:val="center"/>
          </w:tcPr>
          <w:p w:rsidR="004D51D6" w:rsidRPr="00E46AE1" w:rsidRDefault="004D51D6" w:rsidP="003070D7">
            <w:pPr>
              <w:pStyle w:val="A9-2Tabelajustificadoverde"/>
            </w:pPr>
            <w:r w:rsidRPr="00E46AE1">
              <w:t>8415.10.11</w:t>
            </w:r>
          </w:p>
        </w:tc>
        <w:tc>
          <w:tcPr>
            <w:tcW w:w="6858" w:type="dxa"/>
            <w:gridSpan w:val="2"/>
            <w:vAlign w:val="center"/>
          </w:tcPr>
          <w:p w:rsidR="004D51D6" w:rsidRPr="00E46AE1" w:rsidRDefault="004D51D6" w:rsidP="003070D7">
            <w:pPr>
              <w:pStyle w:val="A9-2Tabelajustificadoverde"/>
            </w:pPr>
            <w:r w:rsidRPr="00E46AE1">
              <w:t>Aparelhos de ar-condicionado tipo Split System (elementos separados) com unidade externa e interna</w:t>
            </w:r>
          </w:p>
        </w:tc>
        <w:tc>
          <w:tcPr>
            <w:tcW w:w="1559" w:type="dxa"/>
            <w:vAlign w:val="center"/>
          </w:tcPr>
          <w:p w:rsidR="004D51D6" w:rsidRPr="00E46AE1" w:rsidRDefault="004D51D6" w:rsidP="00FE2DB0">
            <w:pPr>
              <w:pStyle w:val="A9-1TabelaSubtituloverde"/>
            </w:pPr>
            <w:r w:rsidRPr="00E46AE1">
              <w:t>48,01</w:t>
            </w:r>
          </w:p>
        </w:tc>
      </w:tr>
      <w:tr w:rsidR="004D51D6" w:rsidRPr="00E46AE1" w:rsidTr="0057581B">
        <w:trPr>
          <w:trHeight w:val="250"/>
          <w:jc w:val="center"/>
        </w:trPr>
        <w:tc>
          <w:tcPr>
            <w:tcW w:w="1434" w:type="dxa"/>
            <w:vAlign w:val="center"/>
          </w:tcPr>
          <w:p w:rsidR="004D51D6" w:rsidRPr="00E46AE1" w:rsidRDefault="004D51D6" w:rsidP="003070D7">
            <w:pPr>
              <w:pStyle w:val="A9-2Tabelajustificadoverde"/>
            </w:pPr>
            <w:r w:rsidRPr="00E46AE1">
              <w:t>8415.10.19</w:t>
            </w:r>
          </w:p>
        </w:tc>
        <w:tc>
          <w:tcPr>
            <w:tcW w:w="6858" w:type="dxa"/>
            <w:gridSpan w:val="2"/>
            <w:vAlign w:val="center"/>
          </w:tcPr>
          <w:p w:rsidR="004D51D6" w:rsidRPr="00E46AE1" w:rsidRDefault="004D51D6" w:rsidP="003070D7">
            <w:pPr>
              <w:pStyle w:val="A9-2Tabelajustificadoverde"/>
            </w:pPr>
            <w:r w:rsidRPr="00E46AE1">
              <w:t>Aparelhos de ar-condicionado com capacidade inferior ou igual a 30.000 frigorias/hora</w:t>
            </w:r>
          </w:p>
        </w:tc>
        <w:tc>
          <w:tcPr>
            <w:tcW w:w="1559" w:type="dxa"/>
            <w:vAlign w:val="center"/>
          </w:tcPr>
          <w:p w:rsidR="004D51D6" w:rsidRPr="00E46AE1" w:rsidRDefault="004D51D6" w:rsidP="00FE2DB0">
            <w:pPr>
              <w:pStyle w:val="A9-1TabelaSubtituloverde"/>
            </w:pPr>
            <w:r w:rsidRPr="00E46AE1">
              <w:t>39,90</w:t>
            </w:r>
          </w:p>
          <w:p w:rsidR="004D51D6" w:rsidRPr="00E46AE1" w:rsidRDefault="004D51D6" w:rsidP="00FE2DB0">
            <w:pPr>
              <w:pStyle w:val="A9-1TabelaSubtituloverde"/>
            </w:pPr>
          </w:p>
        </w:tc>
      </w:tr>
      <w:tr w:rsidR="004D51D6" w:rsidRPr="00E46AE1" w:rsidTr="0057581B">
        <w:trPr>
          <w:trHeight w:val="250"/>
          <w:jc w:val="center"/>
        </w:trPr>
        <w:tc>
          <w:tcPr>
            <w:tcW w:w="1434" w:type="dxa"/>
            <w:vAlign w:val="center"/>
          </w:tcPr>
          <w:p w:rsidR="004D51D6" w:rsidRPr="007C7DC1" w:rsidRDefault="004D51D6" w:rsidP="007C7DC1">
            <w:pPr>
              <w:pStyle w:val="A9-2Tabelajustificadoverde"/>
            </w:pPr>
            <w:r w:rsidRPr="007C7DC1">
              <w:t>8415.10.90</w:t>
            </w:r>
          </w:p>
        </w:tc>
        <w:tc>
          <w:tcPr>
            <w:tcW w:w="6858" w:type="dxa"/>
            <w:gridSpan w:val="2"/>
            <w:vAlign w:val="center"/>
          </w:tcPr>
          <w:p w:rsidR="004D51D6" w:rsidRPr="007C7DC1" w:rsidRDefault="004D51D6" w:rsidP="007C7DC1">
            <w:pPr>
              <w:pStyle w:val="A9-2Tabelajustificadoverde"/>
            </w:pPr>
            <w:r w:rsidRPr="007C7DC1">
              <w:t>Aparelhos de ar-condicionado com capacidade acima de 30.000 frigorias/hora</w:t>
            </w:r>
          </w:p>
        </w:tc>
        <w:tc>
          <w:tcPr>
            <w:tcW w:w="1559" w:type="dxa"/>
            <w:vAlign w:val="center"/>
          </w:tcPr>
          <w:p w:rsidR="004D51D6" w:rsidRPr="007C7DC1" w:rsidRDefault="004D51D6" w:rsidP="007C7DC1">
            <w:pPr>
              <w:pStyle w:val="A9-1TabelaSubtituloverde"/>
            </w:pPr>
            <w:r w:rsidRPr="007C7DC1">
              <w:t>38,58</w:t>
            </w:r>
          </w:p>
          <w:p w:rsidR="004D51D6" w:rsidRPr="00E46AE1" w:rsidRDefault="004D51D6" w:rsidP="00FE2DB0">
            <w:pPr>
              <w:pStyle w:val="A9-1TabelaSubtituloverde"/>
              <w:rPr>
                <w:sz w:val="20"/>
                <w:szCs w:val="20"/>
              </w:rPr>
            </w:pPr>
          </w:p>
        </w:tc>
      </w:tr>
      <w:tr w:rsidR="004D51D6" w:rsidRPr="00E46AE1" w:rsidTr="0057581B">
        <w:trPr>
          <w:trHeight w:val="250"/>
          <w:jc w:val="center"/>
        </w:trPr>
        <w:tc>
          <w:tcPr>
            <w:tcW w:w="9851" w:type="dxa"/>
            <w:gridSpan w:val="4"/>
            <w:vAlign w:val="center"/>
          </w:tcPr>
          <w:p w:rsidR="004D51D6" w:rsidRPr="00E46AE1" w:rsidRDefault="004D51D6" w:rsidP="00FE2DB0">
            <w:pPr>
              <w:pStyle w:val="A8-2RemissaoAnt"/>
            </w:pPr>
            <w:r w:rsidRPr="00E46AE1">
              <w:t>Excluídas as mercadorias 8421.21.00 e 8421.29.90 pelo Prot. ICMS 07/10, não produziu efeitos.</w:t>
            </w:r>
          </w:p>
        </w:tc>
      </w:tr>
      <w:tr w:rsidR="004D51D6" w:rsidRPr="00E46AE1" w:rsidTr="0057581B">
        <w:trPr>
          <w:trHeight w:val="250"/>
          <w:jc w:val="center"/>
        </w:trPr>
        <w:tc>
          <w:tcPr>
            <w:tcW w:w="1434" w:type="dxa"/>
            <w:vAlign w:val="center"/>
          </w:tcPr>
          <w:p w:rsidR="004D51D6" w:rsidRPr="007C7DC1" w:rsidRDefault="004D51D6" w:rsidP="007C7DC1">
            <w:pPr>
              <w:pStyle w:val="A9-2Tabelajustificadoverde"/>
            </w:pPr>
            <w:r w:rsidRPr="007C7DC1">
              <w:t>8421.21.00   8421.29.90</w:t>
            </w:r>
          </w:p>
        </w:tc>
        <w:tc>
          <w:tcPr>
            <w:tcW w:w="6858" w:type="dxa"/>
            <w:gridSpan w:val="2"/>
            <w:vAlign w:val="center"/>
          </w:tcPr>
          <w:p w:rsidR="004D51D6" w:rsidRPr="007C7DC1" w:rsidRDefault="004D51D6" w:rsidP="007C7DC1">
            <w:pPr>
              <w:pStyle w:val="A9-2Tabelajustificadoverde"/>
            </w:pPr>
            <w:r w:rsidRPr="007C7DC1">
              <w:t>Aparelhos para filtrar ou depurar água</w:t>
            </w:r>
          </w:p>
        </w:tc>
        <w:tc>
          <w:tcPr>
            <w:tcW w:w="1559" w:type="dxa"/>
            <w:vAlign w:val="center"/>
          </w:tcPr>
          <w:p w:rsidR="004D51D6" w:rsidRPr="00E46AE1" w:rsidRDefault="004D51D6" w:rsidP="00FE2DB0">
            <w:pPr>
              <w:pStyle w:val="A9-1TabelaSubtituloverde"/>
            </w:pPr>
            <w:r w:rsidRPr="00E46AE1">
              <w:t>47,21</w:t>
            </w:r>
          </w:p>
        </w:tc>
      </w:tr>
      <w:tr w:rsidR="004D51D6" w:rsidRPr="00E46AE1" w:rsidTr="0057581B">
        <w:trPr>
          <w:trHeight w:val="250"/>
          <w:jc w:val="center"/>
        </w:trPr>
        <w:tc>
          <w:tcPr>
            <w:tcW w:w="9851" w:type="dxa"/>
            <w:gridSpan w:val="4"/>
            <w:vAlign w:val="center"/>
          </w:tcPr>
          <w:p w:rsidR="004D51D6" w:rsidRPr="00E46AE1" w:rsidRDefault="004D51D6" w:rsidP="009444D8">
            <w:pPr>
              <w:pStyle w:val="A8-2RemissaoAnt"/>
            </w:pPr>
            <w:r w:rsidRPr="00E46AE1">
              <w:t>Acrescidas as mercadorias 8421.21.00, 8421.29.90 e 8421.21.00 pelo Prot. ICMS 07/10, efeitos: nas operações destinadas a SC e RJ, 01.03.10, e a MG, da data prevista em decreto do Poder Executivo</w:t>
            </w:r>
            <w:r w:rsidR="00E16A6F" w:rsidRPr="00E46AE1">
              <w:t>, todos até a data</w:t>
            </w:r>
            <w:r w:rsidR="00E16A6F" w:rsidRPr="000A57A4">
              <w:t xml:space="preserve"> anterior </w:t>
            </w:r>
            <w:r w:rsidR="00E16A6F" w:rsidRPr="00E46AE1">
              <w:t xml:space="preserve">à </w:t>
            </w:r>
            <w:r w:rsidR="009444D8">
              <w:t>referida no</w:t>
            </w:r>
            <w:r w:rsidR="00E16A6F" w:rsidRPr="000A57A4">
              <w:t xml:space="preserve"> Prot</w:t>
            </w:r>
            <w:r w:rsidR="00FE2DB0" w:rsidRPr="000A57A4">
              <w:t>.</w:t>
            </w:r>
            <w:r w:rsidR="00E16A6F" w:rsidRPr="000A57A4">
              <w:t xml:space="preserve"> ICMS 187/10.</w:t>
            </w:r>
          </w:p>
        </w:tc>
      </w:tr>
      <w:tr w:rsidR="004D51D6" w:rsidRPr="00E46AE1" w:rsidTr="0057581B">
        <w:trPr>
          <w:trHeight w:val="250"/>
          <w:jc w:val="center"/>
        </w:trPr>
        <w:tc>
          <w:tcPr>
            <w:tcW w:w="1434" w:type="dxa"/>
            <w:vAlign w:val="center"/>
          </w:tcPr>
          <w:p w:rsidR="004D51D6" w:rsidRPr="007C7DC1" w:rsidRDefault="004D51D6" w:rsidP="007C7DC1">
            <w:pPr>
              <w:pStyle w:val="A9-2Tabelajustificadoverde"/>
            </w:pPr>
            <w:r w:rsidRPr="007C7DC1">
              <w:t xml:space="preserve">8421.21.00   </w:t>
            </w:r>
          </w:p>
        </w:tc>
        <w:tc>
          <w:tcPr>
            <w:tcW w:w="6858" w:type="dxa"/>
            <w:gridSpan w:val="2"/>
            <w:vAlign w:val="center"/>
          </w:tcPr>
          <w:p w:rsidR="004D51D6" w:rsidRPr="007C7DC1" w:rsidRDefault="004D51D6" w:rsidP="007C7DC1">
            <w:pPr>
              <w:pStyle w:val="A9-2Tabelajustificadoverde"/>
            </w:pPr>
            <w:r w:rsidRPr="007C7DC1">
              <w:t xml:space="preserve">Aparelhos para filtrar ou depurar água </w:t>
            </w:r>
            <w:r w:rsidR="000F79CB" w:rsidRPr="007C7DC1">
              <w:t>-</w:t>
            </w:r>
            <w:r w:rsidRPr="007C7DC1">
              <w:t xml:space="preserve"> Purificadores de água</w:t>
            </w:r>
          </w:p>
        </w:tc>
        <w:tc>
          <w:tcPr>
            <w:tcW w:w="1559" w:type="dxa"/>
            <w:vAlign w:val="center"/>
          </w:tcPr>
          <w:p w:rsidR="004D51D6" w:rsidRPr="00E46AE1" w:rsidRDefault="004D51D6" w:rsidP="00FE2DB0">
            <w:pPr>
              <w:pStyle w:val="A9-1TabelaSubtituloverde"/>
            </w:pPr>
            <w:r w:rsidRPr="00E46AE1">
              <w:t>34,19</w:t>
            </w:r>
          </w:p>
        </w:tc>
      </w:tr>
      <w:tr w:rsidR="004D51D6" w:rsidRPr="00E46AE1" w:rsidTr="0057581B">
        <w:trPr>
          <w:trHeight w:val="250"/>
          <w:jc w:val="center"/>
        </w:trPr>
        <w:tc>
          <w:tcPr>
            <w:tcW w:w="1434" w:type="dxa"/>
            <w:vAlign w:val="center"/>
          </w:tcPr>
          <w:p w:rsidR="004D51D6" w:rsidRPr="007C7DC1" w:rsidRDefault="004D51D6" w:rsidP="007C7DC1">
            <w:pPr>
              <w:pStyle w:val="A9-2Tabelajustificadoverde"/>
            </w:pPr>
            <w:r w:rsidRPr="007C7DC1">
              <w:t>8421.29.90</w:t>
            </w:r>
          </w:p>
        </w:tc>
        <w:tc>
          <w:tcPr>
            <w:tcW w:w="6858" w:type="dxa"/>
            <w:gridSpan w:val="2"/>
            <w:vAlign w:val="center"/>
          </w:tcPr>
          <w:p w:rsidR="004D51D6" w:rsidRPr="007C7DC1" w:rsidRDefault="004D51D6" w:rsidP="007C7DC1">
            <w:pPr>
              <w:pStyle w:val="A9-2Tabelajustificadoverde"/>
            </w:pPr>
            <w:r w:rsidRPr="007C7DC1">
              <w:t xml:space="preserve">Aparelhos para filtrar ou depurar água </w:t>
            </w:r>
            <w:r w:rsidR="000F79CB" w:rsidRPr="007C7DC1">
              <w:t>-</w:t>
            </w:r>
            <w:r w:rsidRPr="007C7DC1">
              <w:t xml:space="preserve"> Depuradores de água elétricos</w:t>
            </w:r>
          </w:p>
        </w:tc>
        <w:tc>
          <w:tcPr>
            <w:tcW w:w="1559" w:type="dxa"/>
            <w:vAlign w:val="center"/>
          </w:tcPr>
          <w:p w:rsidR="004D51D6" w:rsidRPr="00E46AE1" w:rsidRDefault="004D51D6" w:rsidP="00FE2DB0">
            <w:pPr>
              <w:pStyle w:val="A9-1TabelaSubtituloverde"/>
            </w:pPr>
            <w:r w:rsidRPr="00E46AE1">
              <w:t>47,21</w:t>
            </w:r>
          </w:p>
        </w:tc>
      </w:tr>
      <w:tr w:rsidR="004D51D6" w:rsidRPr="00E46AE1" w:rsidTr="0057581B">
        <w:trPr>
          <w:trHeight w:val="250"/>
          <w:jc w:val="center"/>
        </w:trPr>
        <w:tc>
          <w:tcPr>
            <w:tcW w:w="1434" w:type="dxa"/>
            <w:vAlign w:val="center"/>
          </w:tcPr>
          <w:p w:rsidR="004D51D6" w:rsidRPr="007C7DC1" w:rsidRDefault="004D51D6" w:rsidP="007C7DC1">
            <w:pPr>
              <w:pStyle w:val="A9-2Tabelajustificadoverde"/>
            </w:pPr>
            <w:r w:rsidRPr="007C7DC1">
              <w:t xml:space="preserve">8421.21.00   </w:t>
            </w:r>
          </w:p>
        </w:tc>
        <w:tc>
          <w:tcPr>
            <w:tcW w:w="6858" w:type="dxa"/>
            <w:gridSpan w:val="2"/>
            <w:vAlign w:val="center"/>
          </w:tcPr>
          <w:p w:rsidR="004D51D6" w:rsidRPr="007C7DC1" w:rsidRDefault="004D51D6" w:rsidP="007C7DC1">
            <w:pPr>
              <w:pStyle w:val="A9-2Tabelajustificadoverde"/>
            </w:pPr>
            <w:r w:rsidRPr="007C7DC1">
              <w:t xml:space="preserve">Aparelhos para filtrar ou depurar água </w:t>
            </w:r>
            <w:r w:rsidR="000F79CB" w:rsidRPr="007C7DC1">
              <w:t>-</w:t>
            </w:r>
            <w:r w:rsidRPr="007C7DC1">
              <w:t xml:space="preserve"> Filtros de barro</w:t>
            </w:r>
          </w:p>
        </w:tc>
        <w:tc>
          <w:tcPr>
            <w:tcW w:w="1559" w:type="dxa"/>
            <w:vAlign w:val="center"/>
          </w:tcPr>
          <w:p w:rsidR="004D51D6" w:rsidRPr="00E46AE1" w:rsidRDefault="004D51D6" w:rsidP="00FE2DB0">
            <w:pPr>
              <w:pStyle w:val="A9-1TabelaSubtituloverde"/>
            </w:pPr>
            <w:r w:rsidRPr="00E46AE1">
              <w:t>56,89</w:t>
            </w:r>
          </w:p>
        </w:tc>
      </w:tr>
      <w:tr w:rsidR="004D51D6" w:rsidRPr="00E46AE1" w:rsidTr="0057581B">
        <w:trPr>
          <w:trHeight w:val="250"/>
          <w:jc w:val="center"/>
        </w:trPr>
        <w:tc>
          <w:tcPr>
            <w:tcW w:w="1434" w:type="dxa"/>
            <w:vAlign w:val="center"/>
          </w:tcPr>
          <w:p w:rsidR="004D51D6" w:rsidRPr="007C7DC1" w:rsidRDefault="004D51D6" w:rsidP="007C7DC1">
            <w:pPr>
              <w:pStyle w:val="A9-2Tabelajustificadoverde"/>
            </w:pPr>
            <w:r w:rsidRPr="007C7DC1">
              <w:t>8421.39.30</w:t>
            </w:r>
          </w:p>
        </w:tc>
        <w:tc>
          <w:tcPr>
            <w:tcW w:w="6858" w:type="dxa"/>
            <w:gridSpan w:val="2"/>
            <w:vAlign w:val="center"/>
          </w:tcPr>
          <w:p w:rsidR="004D51D6" w:rsidRPr="007C7DC1" w:rsidRDefault="004D51D6" w:rsidP="007C7DC1">
            <w:pPr>
              <w:pStyle w:val="A9-2Tabelajustificadoverde"/>
            </w:pPr>
            <w:r w:rsidRPr="007C7DC1">
              <w:t>Concentradores de oxigênio por depuração do ar, com capacidade de saída inferior ou igual a 6 litros por minuto</w:t>
            </w:r>
          </w:p>
        </w:tc>
        <w:tc>
          <w:tcPr>
            <w:tcW w:w="1559" w:type="dxa"/>
            <w:vAlign w:val="center"/>
          </w:tcPr>
          <w:p w:rsidR="004D51D6" w:rsidRPr="00E46AE1" w:rsidRDefault="004D51D6" w:rsidP="00FE2DB0">
            <w:pPr>
              <w:pStyle w:val="A9-1TabelaSubtituloverde"/>
            </w:pPr>
            <w:r w:rsidRPr="00E46AE1">
              <w:t>42,12</w:t>
            </w:r>
          </w:p>
        </w:tc>
      </w:tr>
      <w:tr w:rsidR="004D51D6" w:rsidRPr="00E46AE1" w:rsidTr="0057581B">
        <w:trPr>
          <w:trHeight w:val="432"/>
          <w:jc w:val="center"/>
        </w:trPr>
        <w:tc>
          <w:tcPr>
            <w:tcW w:w="1434" w:type="dxa"/>
            <w:vAlign w:val="center"/>
          </w:tcPr>
          <w:p w:rsidR="004D51D6" w:rsidRPr="007C7DC1" w:rsidRDefault="004D51D6" w:rsidP="007C7DC1">
            <w:pPr>
              <w:pStyle w:val="A9-2Tabelajustificadoverde"/>
            </w:pPr>
            <w:r w:rsidRPr="007C7DC1">
              <w:t>8423.10.00</w:t>
            </w:r>
          </w:p>
        </w:tc>
        <w:tc>
          <w:tcPr>
            <w:tcW w:w="6858" w:type="dxa"/>
            <w:gridSpan w:val="2"/>
            <w:vAlign w:val="center"/>
          </w:tcPr>
          <w:p w:rsidR="004D51D6" w:rsidRPr="007C7DC1" w:rsidRDefault="004D51D6" w:rsidP="007C7DC1">
            <w:pPr>
              <w:pStyle w:val="A9-2Tabelajustificadoverde"/>
            </w:pPr>
            <w:r w:rsidRPr="007C7DC1">
              <w:t>Balanças para pessoas, incluídas as balanças para bebês; balanças de uso doméstico</w:t>
            </w:r>
          </w:p>
        </w:tc>
        <w:tc>
          <w:tcPr>
            <w:tcW w:w="1559" w:type="dxa"/>
            <w:vAlign w:val="center"/>
          </w:tcPr>
          <w:p w:rsidR="004D51D6" w:rsidRPr="00E46AE1" w:rsidRDefault="004D51D6" w:rsidP="00FE2DB0">
            <w:pPr>
              <w:pStyle w:val="A9-1TabelaSubtituloverde"/>
            </w:pPr>
            <w:r w:rsidRPr="00E46AE1">
              <w:t>51,84</w:t>
            </w:r>
          </w:p>
        </w:tc>
      </w:tr>
      <w:tr w:rsidR="004D51D6" w:rsidRPr="00E46AE1" w:rsidTr="0057581B">
        <w:trPr>
          <w:trHeight w:val="383"/>
          <w:jc w:val="center"/>
        </w:trPr>
        <w:tc>
          <w:tcPr>
            <w:tcW w:w="1434" w:type="dxa"/>
            <w:vAlign w:val="center"/>
          </w:tcPr>
          <w:p w:rsidR="004D51D6" w:rsidRPr="007C7DC1" w:rsidRDefault="004D51D6" w:rsidP="007C7DC1">
            <w:pPr>
              <w:pStyle w:val="A9-2Tabelajustificadoverde"/>
            </w:pPr>
            <w:r w:rsidRPr="007C7DC1">
              <w:t>8424.20.00</w:t>
            </w:r>
          </w:p>
        </w:tc>
        <w:tc>
          <w:tcPr>
            <w:tcW w:w="6858" w:type="dxa"/>
            <w:gridSpan w:val="2"/>
            <w:vAlign w:val="center"/>
          </w:tcPr>
          <w:p w:rsidR="004D51D6" w:rsidRPr="007C7DC1" w:rsidRDefault="004D51D6" w:rsidP="007C7DC1">
            <w:pPr>
              <w:pStyle w:val="A9-2Tabelajustificadoverde"/>
            </w:pPr>
            <w:r w:rsidRPr="007C7DC1">
              <w:t>Pistolas aerográficas e aparelhos semelhantes</w:t>
            </w:r>
          </w:p>
        </w:tc>
        <w:tc>
          <w:tcPr>
            <w:tcW w:w="1559" w:type="dxa"/>
            <w:vAlign w:val="center"/>
          </w:tcPr>
          <w:p w:rsidR="004D51D6" w:rsidRPr="00E46AE1" w:rsidRDefault="004D51D6" w:rsidP="00FE2DB0">
            <w:pPr>
              <w:pStyle w:val="A9-1TabelaSubtituloverde"/>
            </w:pPr>
            <w:r w:rsidRPr="00E46AE1">
              <w:t>79,76</w:t>
            </w:r>
          </w:p>
        </w:tc>
      </w:tr>
      <w:tr w:rsidR="004D51D6" w:rsidRPr="00E46AE1" w:rsidTr="0057581B">
        <w:trPr>
          <w:trHeight w:val="699"/>
          <w:jc w:val="center"/>
        </w:trPr>
        <w:tc>
          <w:tcPr>
            <w:tcW w:w="1434" w:type="dxa"/>
            <w:vAlign w:val="center"/>
          </w:tcPr>
          <w:p w:rsidR="004D51D6" w:rsidRPr="00E46AE1" w:rsidRDefault="004D51D6" w:rsidP="003070D7">
            <w:pPr>
              <w:pStyle w:val="A9-2Tabelajustificadoverde"/>
            </w:pPr>
            <w:r w:rsidRPr="00E46AE1">
              <w:t>8424.30.10</w:t>
            </w:r>
          </w:p>
          <w:p w:rsidR="004D51D6" w:rsidRPr="00E46AE1" w:rsidRDefault="004D51D6" w:rsidP="003070D7">
            <w:pPr>
              <w:pStyle w:val="A9-2Tabelajustificadoverde"/>
            </w:pPr>
            <w:r w:rsidRPr="00E46AE1">
              <w:t>8424.30.90</w:t>
            </w:r>
          </w:p>
          <w:p w:rsidR="004D51D6" w:rsidRPr="00E46AE1" w:rsidRDefault="004D51D6" w:rsidP="003070D7">
            <w:pPr>
              <w:pStyle w:val="A9-2Tabelajustificadoverde"/>
            </w:pPr>
            <w:r w:rsidRPr="00E46AE1">
              <w:t>8424.90.90</w:t>
            </w:r>
          </w:p>
        </w:tc>
        <w:tc>
          <w:tcPr>
            <w:tcW w:w="6858" w:type="dxa"/>
            <w:gridSpan w:val="2"/>
            <w:vAlign w:val="center"/>
          </w:tcPr>
          <w:p w:rsidR="004D51D6" w:rsidRPr="00E46AE1" w:rsidRDefault="004D51D6" w:rsidP="003070D7">
            <w:pPr>
              <w:pStyle w:val="A9-2Tabelajustificadoverde"/>
            </w:pPr>
            <w:r w:rsidRPr="00E46AE1">
              <w:t>Máquinas e aparelhos de jato de água e vapor e aparelhos de jato semelhantes e suas partes</w:t>
            </w:r>
          </w:p>
        </w:tc>
        <w:tc>
          <w:tcPr>
            <w:tcW w:w="1559" w:type="dxa"/>
            <w:vAlign w:val="center"/>
          </w:tcPr>
          <w:p w:rsidR="004D51D6" w:rsidRPr="00E46AE1" w:rsidRDefault="004D51D6" w:rsidP="00FE2DB0">
            <w:pPr>
              <w:pStyle w:val="A9-1TabelaSubtituloverde"/>
            </w:pPr>
            <w:r w:rsidRPr="00E46AE1">
              <w:t>42,12</w:t>
            </w:r>
          </w:p>
        </w:tc>
      </w:tr>
      <w:tr w:rsidR="004D51D6" w:rsidRPr="00E46AE1" w:rsidTr="0057581B">
        <w:trPr>
          <w:trHeight w:val="399"/>
          <w:jc w:val="center"/>
        </w:trPr>
        <w:tc>
          <w:tcPr>
            <w:tcW w:w="1434" w:type="dxa"/>
            <w:vAlign w:val="center"/>
          </w:tcPr>
          <w:p w:rsidR="004D51D6" w:rsidRPr="00E46AE1" w:rsidRDefault="004D51D6" w:rsidP="003070D7">
            <w:pPr>
              <w:pStyle w:val="A9-2Tabelajustificadoverde"/>
            </w:pPr>
            <w:r w:rsidRPr="00E46AE1">
              <w:t>8424.30.90</w:t>
            </w:r>
          </w:p>
        </w:tc>
        <w:tc>
          <w:tcPr>
            <w:tcW w:w="6858" w:type="dxa"/>
            <w:gridSpan w:val="2"/>
            <w:vAlign w:val="center"/>
          </w:tcPr>
          <w:p w:rsidR="004D51D6" w:rsidRPr="00E46AE1" w:rsidRDefault="004D51D6" w:rsidP="003070D7">
            <w:pPr>
              <w:pStyle w:val="A9-2Tabelajustificadoverde"/>
            </w:pPr>
            <w:r w:rsidRPr="00E46AE1">
              <w:t>Lavadora de alta pressão</w:t>
            </w:r>
          </w:p>
        </w:tc>
        <w:tc>
          <w:tcPr>
            <w:tcW w:w="1559" w:type="dxa"/>
            <w:vAlign w:val="center"/>
          </w:tcPr>
          <w:p w:rsidR="004D51D6" w:rsidRPr="00E46AE1" w:rsidRDefault="004D51D6" w:rsidP="00FE2DB0">
            <w:pPr>
              <w:pStyle w:val="A9-1TabelaSubtituloverde"/>
            </w:pPr>
            <w:r w:rsidRPr="00E46AE1">
              <w:t>46,45</w:t>
            </w:r>
          </w:p>
        </w:tc>
      </w:tr>
      <w:tr w:rsidR="004D51D6" w:rsidRPr="00E46AE1" w:rsidTr="0057581B">
        <w:trPr>
          <w:trHeight w:val="720"/>
          <w:jc w:val="center"/>
        </w:trPr>
        <w:tc>
          <w:tcPr>
            <w:tcW w:w="1434" w:type="dxa"/>
            <w:vAlign w:val="center"/>
          </w:tcPr>
          <w:p w:rsidR="004D51D6" w:rsidRPr="00E46AE1" w:rsidRDefault="004D51D6" w:rsidP="003070D7">
            <w:pPr>
              <w:pStyle w:val="A9-2Tabelajustificadoverde"/>
            </w:pPr>
            <w:r w:rsidRPr="00E46AE1">
              <w:t>8443.12.00</w:t>
            </w:r>
          </w:p>
        </w:tc>
        <w:tc>
          <w:tcPr>
            <w:tcW w:w="6851" w:type="dxa"/>
            <w:vAlign w:val="center"/>
          </w:tcPr>
          <w:p w:rsidR="004D51D6" w:rsidRPr="00E46AE1" w:rsidRDefault="004D51D6" w:rsidP="003070D7">
            <w:pPr>
              <w:pStyle w:val="A9-2Tabelajustificadoverde"/>
            </w:pPr>
            <w:r w:rsidRPr="00E46AE1">
              <w:t>Máquinas e aparelhos de impressão, por offsete, dos tipos utilizados em escritórios, alimentados por folhas de formato não superior a 22cm x 36cm, quando não dobradas</w:t>
            </w:r>
          </w:p>
        </w:tc>
        <w:tc>
          <w:tcPr>
            <w:tcW w:w="1566" w:type="dxa"/>
            <w:gridSpan w:val="2"/>
            <w:vAlign w:val="center"/>
          </w:tcPr>
          <w:p w:rsidR="004D51D6" w:rsidRPr="00E46AE1" w:rsidRDefault="004D51D6" w:rsidP="00FE2DB0">
            <w:pPr>
              <w:pStyle w:val="A9-1TabelaSubtituloverde"/>
            </w:pPr>
            <w:r w:rsidRPr="00E46AE1">
              <w:t>42,12</w:t>
            </w:r>
          </w:p>
        </w:tc>
      </w:tr>
      <w:tr w:rsidR="004D51D6" w:rsidRPr="00E46AE1" w:rsidTr="0057581B">
        <w:trPr>
          <w:trHeight w:val="533"/>
          <w:jc w:val="center"/>
        </w:trPr>
        <w:tc>
          <w:tcPr>
            <w:tcW w:w="1434" w:type="dxa"/>
            <w:vAlign w:val="center"/>
          </w:tcPr>
          <w:p w:rsidR="004D51D6" w:rsidRPr="00E46AE1" w:rsidRDefault="004D51D6" w:rsidP="003070D7">
            <w:pPr>
              <w:pStyle w:val="A9-2Tabelajustificadoverde"/>
            </w:pPr>
            <w:r w:rsidRPr="00E46AE1">
              <w:t>84.67</w:t>
            </w:r>
          </w:p>
        </w:tc>
        <w:tc>
          <w:tcPr>
            <w:tcW w:w="6851" w:type="dxa"/>
            <w:vAlign w:val="center"/>
          </w:tcPr>
          <w:p w:rsidR="004D51D6" w:rsidRPr="00E46AE1" w:rsidRDefault="004D51D6" w:rsidP="003070D7">
            <w:pPr>
              <w:pStyle w:val="A9-2Tabelajustificadoverde"/>
            </w:pPr>
            <w:r w:rsidRPr="00E46AE1">
              <w:t>Ferramentas pneumáticas, hidráulicas ou com motor (elétrico ou não elétrico) incorporado, de uso manual</w:t>
            </w:r>
          </w:p>
        </w:tc>
        <w:tc>
          <w:tcPr>
            <w:tcW w:w="1566" w:type="dxa"/>
            <w:gridSpan w:val="2"/>
            <w:vAlign w:val="center"/>
          </w:tcPr>
          <w:p w:rsidR="004D51D6" w:rsidRPr="00E46AE1" w:rsidRDefault="004D51D6" w:rsidP="00FE2DB0">
            <w:pPr>
              <w:pStyle w:val="A9-1TabelaSubtituloverde"/>
            </w:pPr>
            <w:r w:rsidRPr="00E46AE1">
              <w:t>42,12</w:t>
            </w:r>
          </w:p>
        </w:tc>
      </w:tr>
      <w:tr w:rsidR="004D51D6" w:rsidRPr="00E46AE1" w:rsidTr="0057581B">
        <w:trPr>
          <w:trHeight w:val="272"/>
          <w:jc w:val="center"/>
        </w:trPr>
        <w:tc>
          <w:tcPr>
            <w:tcW w:w="1434" w:type="dxa"/>
            <w:vAlign w:val="center"/>
          </w:tcPr>
          <w:p w:rsidR="004D51D6" w:rsidRPr="00E46AE1" w:rsidRDefault="004D51D6" w:rsidP="003070D7">
            <w:pPr>
              <w:pStyle w:val="A9-2Tabelajustificadoverde"/>
            </w:pPr>
            <w:r w:rsidRPr="00E46AE1">
              <w:t>8467.21.00</w:t>
            </w:r>
          </w:p>
        </w:tc>
        <w:tc>
          <w:tcPr>
            <w:tcW w:w="6851" w:type="dxa"/>
            <w:vAlign w:val="center"/>
          </w:tcPr>
          <w:p w:rsidR="004D51D6" w:rsidRPr="00E46AE1" w:rsidRDefault="004D51D6" w:rsidP="003070D7">
            <w:pPr>
              <w:pStyle w:val="A9-2Tabelajustificadoverde"/>
            </w:pPr>
            <w:r w:rsidRPr="00E46AE1">
              <w:t xml:space="preserve">Furadeiras elétricas </w:t>
            </w:r>
          </w:p>
        </w:tc>
        <w:tc>
          <w:tcPr>
            <w:tcW w:w="1566" w:type="dxa"/>
            <w:gridSpan w:val="2"/>
            <w:vAlign w:val="center"/>
          </w:tcPr>
          <w:p w:rsidR="004D51D6" w:rsidRPr="00E46AE1" w:rsidRDefault="004D51D6" w:rsidP="00FE2DB0">
            <w:pPr>
              <w:pStyle w:val="A9-1TabelaSubtituloverde"/>
            </w:pPr>
            <w:r w:rsidRPr="00E46AE1">
              <w:t>41,26</w:t>
            </w:r>
          </w:p>
        </w:tc>
      </w:tr>
      <w:tr w:rsidR="004D51D6" w:rsidRPr="00E46AE1" w:rsidTr="0057581B">
        <w:trPr>
          <w:trHeight w:val="480"/>
          <w:jc w:val="center"/>
        </w:trPr>
        <w:tc>
          <w:tcPr>
            <w:tcW w:w="1434" w:type="dxa"/>
            <w:vAlign w:val="center"/>
          </w:tcPr>
          <w:p w:rsidR="004D51D6" w:rsidRPr="00E46AE1" w:rsidRDefault="004D51D6" w:rsidP="003070D7">
            <w:pPr>
              <w:pStyle w:val="A9-2Tabelajustificadoverde"/>
            </w:pPr>
            <w:r w:rsidRPr="00E46AE1">
              <w:t>8468.10.00 8468.90.10</w:t>
            </w:r>
          </w:p>
        </w:tc>
        <w:tc>
          <w:tcPr>
            <w:tcW w:w="6851" w:type="dxa"/>
            <w:vAlign w:val="center"/>
          </w:tcPr>
          <w:p w:rsidR="004D51D6" w:rsidRPr="00E46AE1" w:rsidRDefault="004D51D6" w:rsidP="003070D7">
            <w:pPr>
              <w:pStyle w:val="A9-2Tabelajustificadoverde"/>
            </w:pPr>
            <w:r w:rsidRPr="00E46AE1">
              <w:t>Maçaricos de uso manual e suas partes</w:t>
            </w:r>
          </w:p>
        </w:tc>
        <w:tc>
          <w:tcPr>
            <w:tcW w:w="1566" w:type="dxa"/>
            <w:gridSpan w:val="2"/>
            <w:vAlign w:val="center"/>
          </w:tcPr>
          <w:p w:rsidR="004D51D6" w:rsidRPr="00E46AE1" w:rsidRDefault="004D51D6" w:rsidP="00FE2DB0">
            <w:pPr>
              <w:pStyle w:val="A9-1TabelaSubtituloverde"/>
            </w:pPr>
            <w:r w:rsidRPr="00E46AE1">
              <w:t>42,12</w:t>
            </w:r>
          </w:p>
        </w:tc>
      </w:tr>
      <w:tr w:rsidR="004D51D6" w:rsidRPr="00E46AE1" w:rsidTr="0057581B">
        <w:trPr>
          <w:trHeight w:val="353"/>
          <w:jc w:val="center"/>
        </w:trPr>
        <w:tc>
          <w:tcPr>
            <w:tcW w:w="1434" w:type="dxa"/>
            <w:vAlign w:val="center"/>
          </w:tcPr>
          <w:p w:rsidR="004D51D6" w:rsidRPr="00E46AE1" w:rsidRDefault="004D51D6" w:rsidP="003070D7">
            <w:pPr>
              <w:pStyle w:val="A9-2Tabelajustificadoverde"/>
            </w:pPr>
            <w:r w:rsidRPr="00E46AE1">
              <w:lastRenderedPageBreak/>
              <w:t>8468.20.00 8468.90.90</w:t>
            </w:r>
          </w:p>
        </w:tc>
        <w:tc>
          <w:tcPr>
            <w:tcW w:w="6851" w:type="dxa"/>
            <w:vAlign w:val="center"/>
          </w:tcPr>
          <w:p w:rsidR="004D51D6" w:rsidRPr="00E46AE1" w:rsidRDefault="004D51D6" w:rsidP="003070D7">
            <w:pPr>
              <w:pStyle w:val="A9-2Tabelajustificadoverde"/>
            </w:pPr>
            <w:r w:rsidRPr="00E46AE1">
              <w:t>Máquinas e aparelhos a gás e suas partes</w:t>
            </w:r>
          </w:p>
        </w:tc>
        <w:tc>
          <w:tcPr>
            <w:tcW w:w="1566" w:type="dxa"/>
            <w:gridSpan w:val="2"/>
            <w:vAlign w:val="center"/>
          </w:tcPr>
          <w:p w:rsidR="004D51D6" w:rsidRPr="00E46AE1" w:rsidRDefault="004D51D6" w:rsidP="00FE2DB0">
            <w:pPr>
              <w:pStyle w:val="A9-1TabelaSubtituloverde"/>
            </w:pPr>
            <w:r w:rsidRPr="00E46AE1">
              <w:t>42,12</w:t>
            </w:r>
          </w:p>
        </w:tc>
      </w:tr>
      <w:tr w:rsidR="004D51D6" w:rsidRPr="00E46AE1" w:rsidTr="0057581B">
        <w:trPr>
          <w:trHeight w:val="499"/>
          <w:jc w:val="center"/>
        </w:trPr>
        <w:tc>
          <w:tcPr>
            <w:tcW w:w="1434" w:type="dxa"/>
            <w:vAlign w:val="center"/>
          </w:tcPr>
          <w:p w:rsidR="004D51D6" w:rsidRPr="00E46AE1" w:rsidRDefault="004D51D6" w:rsidP="003070D7">
            <w:pPr>
              <w:pStyle w:val="A9-2Tabelajustificadoverde"/>
            </w:pPr>
            <w:r w:rsidRPr="00E46AE1">
              <w:t>8214.90</w:t>
            </w:r>
          </w:p>
          <w:p w:rsidR="004D51D6" w:rsidRPr="00E46AE1" w:rsidRDefault="004D51D6" w:rsidP="003070D7">
            <w:pPr>
              <w:pStyle w:val="A9-2Tabelajustificadoverde"/>
            </w:pPr>
            <w:r w:rsidRPr="00E46AE1">
              <w:t>8510</w:t>
            </w:r>
          </w:p>
        </w:tc>
        <w:tc>
          <w:tcPr>
            <w:tcW w:w="6851" w:type="dxa"/>
            <w:vAlign w:val="center"/>
          </w:tcPr>
          <w:p w:rsidR="004D51D6" w:rsidRPr="00E46AE1" w:rsidRDefault="004D51D6" w:rsidP="003070D7">
            <w:pPr>
              <w:pStyle w:val="A9-2Tabelajustificadoverde"/>
            </w:pPr>
            <w:r w:rsidRPr="00E46AE1">
              <w:t>Aparelhos ou máquinas de barbear, máquinas de cortar o cabelo ou de tosquiar e aparelhos de depilar, de motor elétrico incorporado e suas partes</w:t>
            </w:r>
          </w:p>
        </w:tc>
        <w:tc>
          <w:tcPr>
            <w:tcW w:w="1566" w:type="dxa"/>
            <w:gridSpan w:val="2"/>
            <w:vAlign w:val="center"/>
          </w:tcPr>
          <w:p w:rsidR="004D51D6" w:rsidRPr="00E46AE1" w:rsidRDefault="004D51D6" w:rsidP="00FE2DB0">
            <w:pPr>
              <w:pStyle w:val="A9-1TabelaSubtituloverde"/>
            </w:pPr>
            <w:r w:rsidRPr="00E46AE1">
              <w:t>42,12</w:t>
            </w:r>
          </w:p>
          <w:p w:rsidR="004D51D6" w:rsidRPr="00E46AE1" w:rsidRDefault="004D51D6" w:rsidP="00FE2DB0">
            <w:pPr>
              <w:pStyle w:val="A9-1TabelaSubtituloverde"/>
            </w:pPr>
          </w:p>
        </w:tc>
      </w:tr>
      <w:tr w:rsidR="004D51D6" w:rsidRPr="00E46AE1" w:rsidTr="0057581B">
        <w:trPr>
          <w:trHeight w:val="226"/>
          <w:jc w:val="center"/>
        </w:trPr>
        <w:tc>
          <w:tcPr>
            <w:tcW w:w="1434" w:type="dxa"/>
            <w:vAlign w:val="center"/>
          </w:tcPr>
          <w:p w:rsidR="004D51D6" w:rsidRPr="00E46AE1" w:rsidRDefault="004D51D6" w:rsidP="003070D7">
            <w:pPr>
              <w:pStyle w:val="A9-2Tabelajustificadoverde"/>
            </w:pPr>
            <w:r w:rsidRPr="00E46AE1">
              <w:t>8515.1</w:t>
            </w:r>
          </w:p>
        </w:tc>
        <w:tc>
          <w:tcPr>
            <w:tcW w:w="6851" w:type="dxa"/>
            <w:vAlign w:val="center"/>
          </w:tcPr>
          <w:p w:rsidR="004D51D6" w:rsidRPr="00E46AE1" w:rsidRDefault="004D51D6" w:rsidP="003070D7">
            <w:pPr>
              <w:pStyle w:val="A9-2Tabelajustificadoverde"/>
            </w:pPr>
            <w:r w:rsidRPr="00E46AE1">
              <w:t>Máquinas e aparelhos para soldadura forte ou fraca</w:t>
            </w:r>
          </w:p>
        </w:tc>
        <w:tc>
          <w:tcPr>
            <w:tcW w:w="1566" w:type="dxa"/>
            <w:gridSpan w:val="2"/>
            <w:vAlign w:val="center"/>
          </w:tcPr>
          <w:p w:rsidR="004D51D6" w:rsidRPr="00E46AE1" w:rsidRDefault="004D51D6" w:rsidP="00FE2DB0">
            <w:pPr>
              <w:pStyle w:val="A9-1TabelaSubtituloverde"/>
            </w:pPr>
            <w:r w:rsidRPr="00E46AE1">
              <w:t>42,12</w:t>
            </w:r>
          </w:p>
        </w:tc>
      </w:tr>
      <w:tr w:rsidR="004D51D6" w:rsidRPr="00E46AE1" w:rsidTr="0057581B">
        <w:trPr>
          <w:trHeight w:val="248"/>
          <w:jc w:val="center"/>
        </w:trPr>
        <w:tc>
          <w:tcPr>
            <w:tcW w:w="1434" w:type="dxa"/>
            <w:vAlign w:val="center"/>
          </w:tcPr>
          <w:p w:rsidR="004D51D6" w:rsidRPr="00E46AE1" w:rsidRDefault="004D51D6" w:rsidP="003070D7">
            <w:pPr>
              <w:pStyle w:val="A9-2Tabelajustificadoverde"/>
            </w:pPr>
            <w:r w:rsidRPr="00E46AE1">
              <w:t>8515.2</w:t>
            </w:r>
          </w:p>
        </w:tc>
        <w:tc>
          <w:tcPr>
            <w:tcW w:w="6851" w:type="dxa"/>
            <w:vAlign w:val="center"/>
          </w:tcPr>
          <w:p w:rsidR="004D51D6" w:rsidRPr="00E46AE1" w:rsidRDefault="004D51D6" w:rsidP="003070D7">
            <w:pPr>
              <w:pStyle w:val="A9-2Tabelajustificadoverde"/>
            </w:pPr>
            <w:r w:rsidRPr="00E46AE1">
              <w:t>Máquinas e aparelhos para soldar metais por resistência</w:t>
            </w:r>
          </w:p>
        </w:tc>
        <w:tc>
          <w:tcPr>
            <w:tcW w:w="1566" w:type="dxa"/>
            <w:gridSpan w:val="2"/>
            <w:vAlign w:val="center"/>
          </w:tcPr>
          <w:p w:rsidR="004D51D6" w:rsidRPr="00E46AE1" w:rsidRDefault="004D51D6" w:rsidP="00FE2DB0">
            <w:pPr>
              <w:pStyle w:val="A9-1TabelaSubtituloverde"/>
            </w:pPr>
            <w:r w:rsidRPr="00E46AE1">
              <w:t>42,12</w:t>
            </w:r>
          </w:p>
        </w:tc>
      </w:tr>
      <w:tr w:rsidR="004D51D6" w:rsidRPr="00E46AE1" w:rsidTr="0057581B">
        <w:trPr>
          <w:trHeight w:val="288"/>
          <w:jc w:val="center"/>
        </w:trPr>
        <w:tc>
          <w:tcPr>
            <w:tcW w:w="1434" w:type="dxa"/>
            <w:vAlign w:val="center"/>
          </w:tcPr>
          <w:p w:rsidR="004D51D6" w:rsidRPr="00E46AE1" w:rsidRDefault="004D51D6" w:rsidP="003070D7">
            <w:pPr>
              <w:pStyle w:val="A9-2Tabelajustificadoverde"/>
            </w:pPr>
            <w:r w:rsidRPr="00E46AE1">
              <w:t>8516.2</w:t>
            </w:r>
          </w:p>
        </w:tc>
        <w:tc>
          <w:tcPr>
            <w:tcW w:w="6851" w:type="dxa"/>
            <w:vAlign w:val="center"/>
          </w:tcPr>
          <w:p w:rsidR="004D51D6" w:rsidRPr="00E46AE1" w:rsidRDefault="004D51D6" w:rsidP="003070D7">
            <w:pPr>
              <w:pStyle w:val="A9-2Tabelajustificadoverde"/>
            </w:pPr>
            <w:r w:rsidRPr="00E46AE1">
              <w:t>Aparelhos elétricos para aquecimento de ambientes</w:t>
            </w:r>
          </w:p>
        </w:tc>
        <w:tc>
          <w:tcPr>
            <w:tcW w:w="1566" w:type="dxa"/>
            <w:gridSpan w:val="2"/>
            <w:vAlign w:val="center"/>
          </w:tcPr>
          <w:p w:rsidR="004D51D6" w:rsidRPr="00E46AE1" w:rsidRDefault="004D51D6" w:rsidP="00FE2DB0">
            <w:pPr>
              <w:pStyle w:val="A9-1TabelaSubtituloverde"/>
            </w:pPr>
            <w:r w:rsidRPr="00E46AE1">
              <w:t>31,60</w:t>
            </w:r>
          </w:p>
        </w:tc>
      </w:tr>
      <w:tr w:rsidR="004D51D6" w:rsidRPr="00E46AE1" w:rsidTr="0057581B">
        <w:trPr>
          <w:trHeight w:val="284"/>
          <w:jc w:val="center"/>
        </w:trPr>
        <w:tc>
          <w:tcPr>
            <w:tcW w:w="1434" w:type="dxa"/>
            <w:vAlign w:val="center"/>
          </w:tcPr>
          <w:p w:rsidR="004D51D6" w:rsidRPr="00E46AE1" w:rsidRDefault="004D51D6" w:rsidP="003070D7">
            <w:pPr>
              <w:pStyle w:val="A9-2Tabelajustificadoverde"/>
            </w:pPr>
            <w:r w:rsidRPr="00E46AE1">
              <w:t>8516.31.00</w:t>
            </w:r>
          </w:p>
        </w:tc>
        <w:tc>
          <w:tcPr>
            <w:tcW w:w="6851" w:type="dxa"/>
            <w:vAlign w:val="center"/>
          </w:tcPr>
          <w:p w:rsidR="004D51D6" w:rsidRPr="00E46AE1" w:rsidRDefault="004D51D6" w:rsidP="003070D7">
            <w:pPr>
              <w:pStyle w:val="A9-2Tabelajustificadoverde"/>
            </w:pPr>
            <w:r w:rsidRPr="00E46AE1">
              <w:t>Secadores de cabelo</w:t>
            </w:r>
          </w:p>
        </w:tc>
        <w:tc>
          <w:tcPr>
            <w:tcW w:w="1566" w:type="dxa"/>
            <w:gridSpan w:val="2"/>
            <w:vAlign w:val="center"/>
          </w:tcPr>
          <w:p w:rsidR="004D51D6" w:rsidRPr="00E46AE1" w:rsidRDefault="004D51D6" w:rsidP="00FE2DB0">
            <w:pPr>
              <w:pStyle w:val="A9-1TabelaSubtituloverde"/>
            </w:pPr>
            <w:r w:rsidRPr="00E46AE1">
              <w:t>44,45</w:t>
            </w:r>
          </w:p>
        </w:tc>
      </w:tr>
      <w:tr w:rsidR="004D51D6" w:rsidRPr="00E46AE1" w:rsidTr="0057581B">
        <w:trPr>
          <w:trHeight w:val="284"/>
          <w:jc w:val="center"/>
        </w:trPr>
        <w:tc>
          <w:tcPr>
            <w:tcW w:w="1434" w:type="dxa"/>
            <w:vAlign w:val="center"/>
          </w:tcPr>
          <w:p w:rsidR="004D51D6" w:rsidRPr="00E46AE1" w:rsidRDefault="004D51D6" w:rsidP="003070D7">
            <w:pPr>
              <w:pStyle w:val="A9-2Tabelajustificadoverde"/>
            </w:pPr>
            <w:r w:rsidRPr="00E46AE1">
              <w:t>8516.32.00</w:t>
            </w:r>
          </w:p>
        </w:tc>
        <w:tc>
          <w:tcPr>
            <w:tcW w:w="6851" w:type="dxa"/>
            <w:vAlign w:val="center"/>
          </w:tcPr>
          <w:p w:rsidR="004D51D6" w:rsidRPr="00E46AE1" w:rsidRDefault="004D51D6" w:rsidP="003070D7">
            <w:pPr>
              <w:pStyle w:val="A9-2Tabelajustificadoverde"/>
            </w:pPr>
            <w:r w:rsidRPr="00E46AE1">
              <w:t>Outros aparelhos para arranjos do cabelo</w:t>
            </w:r>
          </w:p>
        </w:tc>
        <w:tc>
          <w:tcPr>
            <w:tcW w:w="1566" w:type="dxa"/>
            <w:gridSpan w:val="2"/>
            <w:vAlign w:val="center"/>
          </w:tcPr>
          <w:p w:rsidR="004D51D6" w:rsidRPr="00E46AE1" w:rsidRDefault="004D51D6" w:rsidP="00FE2DB0">
            <w:pPr>
              <w:pStyle w:val="A9-1TabelaSubtituloverde"/>
            </w:pPr>
            <w:r w:rsidRPr="00E46AE1">
              <w:t>44,45</w:t>
            </w:r>
          </w:p>
        </w:tc>
      </w:tr>
    </w:tbl>
    <w:p w:rsidR="004D51D6" w:rsidRPr="00E46AE1" w:rsidRDefault="004D51D6" w:rsidP="00FE2DB0">
      <w:pPr>
        <w:spacing w:after="120"/>
        <w:jc w:val="center"/>
        <w:rPr>
          <w:rFonts w:ascii="Arial" w:hAnsi="Arial"/>
          <w:sz w:val="20"/>
          <w:szCs w:val="20"/>
        </w:rPr>
      </w:pPr>
    </w:p>
    <w:sectPr w:rsidR="004D51D6" w:rsidRPr="00E46AE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7C7" w:rsidRDefault="00BB27C7">
      <w:r>
        <w:separator/>
      </w:r>
    </w:p>
  </w:endnote>
  <w:endnote w:type="continuationSeparator" w:id="0">
    <w:p w:rsidR="00BB27C7" w:rsidRDefault="00BB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7C7" w:rsidRDefault="00BB27C7">
      <w:r>
        <w:separator/>
      </w:r>
    </w:p>
  </w:footnote>
  <w:footnote w:type="continuationSeparator" w:id="0">
    <w:p w:rsidR="00BB27C7" w:rsidRDefault="00BB2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4E3ABE"/>
    <w:lvl w:ilvl="0">
      <w:numFmt w:val="decimal"/>
      <w:pStyle w:val="A2DataPublicacao"/>
      <w:lvlText w:val="*"/>
      <w:lvlJc w:val="left"/>
    </w:lvl>
  </w:abstractNum>
  <w:abstractNum w:abstractNumId="1">
    <w:nsid w:val="389B4314"/>
    <w:multiLevelType w:val="hybridMultilevel"/>
    <w:tmpl w:val="77124B72"/>
    <w:lvl w:ilvl="0" w:tplc="04160001">
      <w:start w:val="1"/>
      <w:numFmt w:val="bullet"/>
      <w:lvlText w:val=""/>
      <w:lvlJc w:val="left"/>
      <w:pPr>
        <w:ind w:left="87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43E32B76"/>
    <w:multiLevelType w:val="hybridMultilevel"/>
    <w:tmpl w:val="15B635CC"/>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 w:numId="5">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 w:numId="6">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 w:numId="7">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removePersonalInformation/>
  <w:removeDateAndTime/>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D8"/>
    <w:rsid w:val="000A0CEC"/>
    <w:rsid w:val="000A57A4"/>
    <w:rsid w:val="000F79CB"/>
    <w:rsid w:val="001105B7"/>
    <w:rsid w:val="00137478"/>
    <w:rsid w:val="00181AC8"/>
    <w:rsid w:val="001E26C0"/>
    <w:rsid w:val="00201986"/>
    <w:rsid w:val="00277526"/>
    <w:rsid w:val="0029797B"/>
    <w:rsid w:val="003070D7"/>
    <w:rsid w:val="00313D17"/>
    <w:rsid w:val="00340539"/>
    <w:rsid w:val="00344333"/>
    <w:rsid w:val="003A64D7"/>
    <w:rsid w:val="00407C56"/>
    <w:rsid w:val="00416F23"/>
    <w:rsid w:val="004471AA"/>
    <w:rsid w:val="00472D82"/>
    <w:rsid w:val="00475730"/>
    <w:rsid w:val="004863C6"/>
    <w:rsid w:val="004D51D6"/>
    <w:rsid w:val="00516BCE"/>
    <w:rsid w:val="00550312"/>
    <w:rsid w:val="0057581B"/>
    <w:rsid w:val="005962EE"/>
    <w:rsid w:val="005A0025"/>
    <w:rsid w:val="005B265F"/>
    <w:rsid w:val="005D65D3"/>
    <w:rsid w:val="005E3120"/>
    <w:rsid w:val="00630A38"/>
    <w:rsid w:val="00630D49"/>
    <w:rsid w:val="00745F2D"/>
    <w:rsid w:val="007C78A0"/>
    <w:rsid w:val="007C7DC1"/>
    <w:rsid w:val="00807CB1"/>
    <w:rsid w:val="00885304"/>
    <w:rsid w:val="008A1F39"/>
    <w:rsid w:val="008E55B5"/>
    <w:rsid w:val="008F4183"/>
    <w:rsid w:val="009444D8"/>
    <w:rsid w:val="0096471A"/>
    <w:rsid w:val="00970602"/>
    <w:rsid w:val="00987A6E"/>
    <w:rsid w:val="00997209"/>
    <w:rsid w:val="009E2E26"/>
    <w:rsid w:val="00A07B73"/>
    <w:rsid w:val="00A165FF"/>
    <w:rsid w:val="00AC0DAE"/>
    <w:rsid w:val="00AC64B3"/>
    <w:rsid w:val="00B03CDE"/>
    <w:rsid w:val="00B25E14"/>
    <w:rsid w:val="00B7034E"/>
    <w:rsid w:val="00BB27C7"/>
    <w:rsid w:val="00BB428E"/>
    <w:rsid w:val="00BC4BAB"/>
    <w:rsid w:val="00C03B22"/>
    <w:rsid w:val="00C174D8"/>
    <w:rsid w:val="00C33545"/>
    <w:rsid w:val="00CB1344"/>
    <w:rsid w:val="00D240F8"/>
    <w:rsid w:val="00D85215"/>
    <w:rsid w:val="00D96929"/>
    <w:rsid w:val="00DC12CD"/>
    <w:rsid w:val="00DE237B"/>
    <w:rsid w:val="00DF3D2E"/>
    <w:rsid w:val="00DF470E"/>
    <w:rsid w:val="00E16A6F"/>
    <w:rsid w:val="00E46AE1"/>
    <w:rsid w:val="00E84908"/>
    <w:rsid w:val="00ED27EE"/>
    <w:rsid w:val="00F04B78"/>
    <w:rsid w:val="00F22E88"/>
    <w:rsid w:val="00F237F7"/>
    <w:rsid w:val="00FE2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A4"/>
    <w:rPr>
      <w:sz w:val="24"/>
      <w:szCs w:val="24"/>
    </w:rPr>
  </w:style>
  <w:style w:type="paragraph" w:styleId="Ttulo1">
    <w:name w:val="heading 1"/>
    <w:basedOn w:val="Normal"/>
    <w:next w:val="Normal"/>
    <w:link w:val="Ttulo1Char"/>
    <w:uiPriority w:val="9"/>
    <w:qFormat/>
    <w:rsid w:val="00F04B78"/>
    <w:pPr>
      <w:keepNext/>
      <w:widowControl w:val="0"/>
      <w:shd w:val="clear" w:color="auto" w:fill="E6E6E6"/>
      <w:suppressAutoHyphens/>
      <w:spacing w:before="240" w:after="60" w:line="360" w:lineRule="auto"/>
      <w:outlineLvl w:val="0"/>
    </w:pPr>
    <w:rPr>
      <w:rFonts w:ascii="Arial" w:hAnsi="Arial"/>
      <w:b/>
      <w:bCs/>
      <w:kern w:val="1"/>
      <w:sz w:val="28"/>
      <w:szCs w:val="32"/>
      <w:lang w:val="x-none" w:eastAsia="x-none"/>
    </w:rPr>
  </w:style>
  <w:style w:type="paragraph" w:styleId="Ttulo2">
    <w:name w:val="heading 2"/>
    <w:basedOn w:val="Normal"/>
    <w:next w:val="Normal"/>
    <w:link w:val="Ttulo2Char"/>
    <w:qFormat/>
    <w:rsid w:val="00F04B78"/>
    <w:pPr>
      <w:keepNext/>
      <w:widowControl w:val="0"/>
      <w:suppressAutoHyphens/>
      <w:spacing w:before="240" w:after="60" w:line="360" w:lineRule="auto"/>
      <w:outlineLvl w:val="1"/>
    </w:pPr>
    <w:rPr>
      <w:rFonts w:ascii="Arial" w:hAnsi="Arial"/>
      <w:b/>
      <w:bCs/>
      <w:i/>
      <w:iCs/>
      <w:sz w:val="26"/>
      <w:szCs w:val="28"/>
      <w:lang w:val="x-none" w:eastAsia="x-none"/>
    </w:rPr>
  </w:style>
  <w:style w:type="paragraph" w:styleId="Ttulo3">
    <w:name w:val="heading 3"/>
    <w:basedOn w:val="Normal"/>
    <w:next w:val="Normal"/>
    <w:link w:val="Ttulo3Char"/>
    <w:uiPriority w:val="9"/>
    <w:qFormat/>
    <w:rsid w:val="00F04B78"/>
    <w:pPr>
      <w:keepNext/>
      <w:widowControl w:val="0"/>
      <w:suppressAutoHyphens/>
      <w:spacing w:before="240" w:after="60" w:line="360" w:lineRule="auto"/>
      <w:outlineLvl w:val="2"/>
    </w:pPr>
    <w:rPr>
      <w:rFonts w:ascii="Arial" w:hAnsi="Arial"/>
      <w:b/>
      <w:bCs/>
      <w:i/>
      <w:lang w:val="x-none" w:eastAsia="x-none"/>
    </w:rPr>
  </w:style>
  <w:style w:type="paragraph" w:styleId="Ttulo4">
    <w:name w:val="heading 4"/>
    <w:basedOn w:val="Ttulo3"/>
    <w:next w:val="Normal"/>
    <w:link w:val="Ttulo4Char"/>
    <w:uiPriority w:val="9"/>
    <w:qFormat/>
    <w:rsid w:val="00F04B78"/>
    <w:pPr>
      <w:outlineLvl w:val="3"/>
    </w:pPr>
    <w:rPr>
      <w:szCs w:val="28"/>
    </w:rPr>
  </w:style>
  <w:style w:type="paragraph" w:styleId="Ttulo5">
    <w:name w:val="heading 5"/>
    <w:basedOn w:val="Normal"/>
    <w:next w:val="Normal"/>
    <w:link w:val="Ttulo5Char"/>
    <w:qFormat/>
    <w:rsid w:val="00F04B78"/>
    <w:pPr>
      <w:widowControl w:val="0"/>
      <w:suppressAutoHyphens/>
      <w:spacing w:before="240" w:after="60" w:line="360" w:lineRule="auto"/>
      <w:outlineLvl w:val="4"/>
    </w:pPr>
    <w:rPr>
      <w:rFonts w:ascii="Arial" w:hAnsi="Arial"/>
      <w:b/>
      <w:bCs/>
      <w:i/>
      <w:iCs/>
      <w:sz w:val="26"/>
      <w:szCs w:val="26"/>
      <w:lang w:val="x-none" w:eastAsia="x-none"/>
    </w:rPr>
  </w:style>
  <w:style w:type="paragraph" w:styleId="Ttulo9">
    <w:name w:val="heading 9"/>
    <w:basedOn w:val="Normal"/>
    <w:next w:val="Normal"/>
    <w:link w:val="Ttulo9Char"/>
    <w:qFormat/>
    <w:rsid w:val="00F04B78"/>
    <w:pPr>
      <w:keepNext/>
      <w:widowControl w:val="0"/>
      <w:suppressAutoHyphens/>
      <w:ind w:right="-994"/>
      <w:outlineLvl w:val="8"/>
    </w:pPr>
    <w:rPr>
      <w:rFonts w:ascii="Arial" w:eastAsia="SimSun" w:hAnsi="Arial" w:cs="Tahoma"/>
      <w:b/>
      <w:kern w:val="1"/>
      <w:lang w:val="x-none" w:eastAsia="en-US"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04B78"/>
    <w:rPr>
      <w:rFonts w:ascii="Arial" w:hAnsi="Arial"/>
      <w:b/>
      <w:bCs/>
      <w:kern w:val="1"/>
      <w:sz w:val="28"/>
      <w:szCs w:val="32"/>
      <w:shd w:val="clear" w:color="auto" w:fill="E6E6E6"/>
    </w:rPr>
  </w:style>
  <w:style w:type="character" w:customStyle="1" w:styleId="Ttulo2Char">
    <w:name w:val="Título 2 Char"/>
    <w:link w:val="Ttulo2"/>
    <w:rsid w:val="00F04B78"/>
    <w:rPr>
      <w:rFonts w:ascii="Arial" w:hAnsi="Arial"/>
      <w:b/>
      <w:bCs/>
      <w:i/>
      <w:iCs/>
      <w:sz w:val="26"/>
      <w:szCs w:val="28"/>
    </w:rPr>
  </w:style>
  <w:style w:type="character" w:customStyle="1" w:styleId="Ttulo3Char">
    <w:name w:val="Título 3 Char"/>
    <w:link w:val="Ttulo3"/>
    <w:uiPriority w:val="9"/>
    <w:rsid w:val="00F04B78"/>
    <w:rPr>
      <w:rFonts w:ascii="Arial" w:hAnsi="Arial"/>
      <w:b/>
      <w:bCs/>
      <w:i/>
      <w:sz w:val="24"/>
      <w:szCs w:val="24"/>
    </w:rPr>
  </w:style>
  <w:style w:type="character" w:customStyle="1" w:styleId="Ttulo4Char">
    <w:name w:val="Título 4 Char"/>
    <w:link w:val="Ttulo4"/>
    <w:uiPriority w:val="9"/>
    <w:rsid w:val="00F04B78"/>
    <w:rPr>
      <w:rFonts w:ascii="Arial" w:hAnsi="Arial"/>
      <w:b/>
      <w:bCs/>
      <w:i/>
      <w:sz w:val="24"/>
      <w:szCs w:val="28"/>
    </w:rPr>
  </w:style>
  <w:style w:type="character" w:customStyle="1" w:styleId="Ttulo5Char">
    <w:name w:val="Título 5 Char"/>
    <w:link w:val="Ttulo5"/>
    <w:rsid w:val="00F04B78"/>
    <w:rPr>
      <w:rFonts w:ascii="Arial" w:hAnsi="Arial"/>
      <w:b/>
      <w:bCs/>
      <w:i/>
      <w:iCs/>
      <w:sz w:val="26"/>
      <w:szCs w:val="26"/>
    </w:rPr>
  </w:style>
  <w:style w:type="character" w:customStyle="1" w:styleId="Ttulo9Char">
    <w:name w:val="Título 9 Char"/>
    <w:link w:val="Ttulo9"/>
    <w:rsid w:val="00F04B78"/>
    <w:rPr>
      <w:rFonts w:ascii="Arial" w:eastAsia="SimSun" w:hAnsi="Arial" w:cs="Tahoma"/>
      <w:b/>
      <w:kern w:val="1"/>
      <w:sz w:val="24"/>
      <w:szCs w:val="24"/>
      <w:lang w:eastAsia="en-US" w:bidi="hi-IN"/>
    </w:rPr>
  </w:style>
  <w:style w:type="paragraph" w:customStyle="1" w:styleId="A1-1TituloAcordo">
    <w:name w:val="A1-1_Titulo Acordo*"/>
    <w:rsid w:val="005D65D3"/>
    <w:pPr>
      <w:spacing w:after="360"/>
      <w:jc w:val="center"/>
    </w:pPr>
    <w:rPr>
      <w:rFonts w:ascii="Arial" w:hAnsi="Arial"/>
      <w:b/>
      <w:sz w:val="28"/>
    </w:rPr>
  </w:style>
  <w:style w:type="paragraph" w:customStyle="1" w:styleId="A1-2TituloAcordoDP">
    <w:name w:val="A1-2_Titulo Acordo_DP*"/>
    <w:rsid w:val="005D65D3"/>
    <w:pPr>
      <w:spacing w:after="120"/>
      <w:jc w:val="center"/>
    </w:pPr>
    <w:rPr>
      <w:rFonts w:ascii="Arial" w:hAnsi="Arial"/>
      <w:b/>
      <w:sz w:val="28"/>
    </w:rPr>
  </w:style>
  <w:style w:type="paragraph" w:customStyle="1" w:styleId="A2DataPublicacao">
    <w:name w:val="A2_Data Publicacao*"/>
    <w:basedOn w:val="Normal"/>
    <w:rsid w:val="005D65D3"/>
    <w:pPr>
      <w:numPr>
        <w:numId w:val="7"/>
      </w:numPr>
      <w:ind w:right="2268"/>
      <w:jc w:val="both"/>
    </w:pPr>
    <w:rPr>
      <w:rFonts w:ascii="Arial" w:hAnsi="Arial"/>
      <w:b/>
      <w:color w:val="FF0000"/>
      <w:sz w:val="20"/>
      <w:szCs w:val="20"/>
    </w:rPr>
  </w:style>
  <w:style w:type="paragraph" w:customStyle="1" w:styleId="A3Ementa">
    <w:name w:val="A3_Ementa*"/>
    <w:rsid w:val="005D65D3"/>
    <w:pPr>
      <w:widowControl w:val="0"/>
      <w:spacing w:before="360" w:after="300"/>
      <w:ind w:left="3969"/>
      <w:jc w:val="both"/>
    </w:pPr>
    <w:rPr>
      <w:rFonts w:ascii="Arial" w:hAnsi="Arial" w:cs="Arial"/>
      <w:b/>
    </w:rPr>
  </w:style>
  <w:style w:type="paragraph" w:customStyle="1" w:styleId="A4AcordoTipo">
    <w:name w:val="A4_Acordo Tipo*"/>
    <w:rsid w:val="005D65D3"/>
    <w:pPr>
      <w:spacing w:before="360" w:after="360"/>
      <w:jc w:val="center"/>
    </w:pPr>
    <w:rPr>
      <w:rFonts w:ascii="Arial" w:hAnsi="Arial" w:cs="Arial"/>
      <w:spacing w:val="70"/>
    </w:rPr>
  </w:style>
  <w:style w:type="paragraph" w:customStyle="1" w:styleId="A5-1TextoAcordo">
    <w:name w:val="A5-1_Texto Acordo*"/>
    <w:rsid w:val="005D65D3"/>
    <w:pPr>
      <w:spacing w:before="60" w:after="120"/>
      <w:ind w:firstLine="1134"/>
      <w:jc w:val="both"/>
    </w:pPr>
    <w:rPr>
      <w:rFonts w:ascii="Arial" w:hAnsi="Arial" w:cs="Arial"/>
    </w:rPr>
  </w:style>
  <w:style w:type="paragraph" w:customStyle="1" w:styleId="A5-2NovaRedacao">
    <w:name w:val="A5-2_Nova Redacao*"/>
    <w:basedOn w:val="Normal"/>
    <w:rsid w:val="005D65D3"/>
    <w:pPr>
      <w:numPr>
        <w:ilvl w:val="12"/>
      </w:numPr>
      <w:spacing w:after="120"/>
      <w:ind w:left="1985"/>
      <w:jc w:val="both"/>
    </w:pPr>
    <w:rPr>
      <w:rFonts w:ascii="Arial" w:hAnsi="Arial"/>
      <w:sz w:val="20"/>
      <w:szCs w:val="20"/>
    </w:rPr>
  </w:style>
  <w:style w:type="paragraph" w:customStyle="1" w:styleId="A6-1Subtitulo">
    <w:name w:val="A6-1_Subtitulo*"/>
    <w:rsid w:val="005D65D3"/>
    <w:pPr>
      <w:spacing w:before="120" w:after="120"/>
      <w:jc w:val="center"/>
    </w:pPr>
    <w:rPr>
      <w:rFonts w:ascii="Arial" w:hAnsi="Arial" w:cs="Arial"/>
      <w:b/>
    </w:rPr>
  </w:style>
  <w:style w:type="paragraph" w:customStyle="1" w:styleId="A6-2SubtituloDP">
    <w:name w:val="A6-2_Subtitulo_DP*"/>
    <w:basedOn w:val="Normal"/>
    <w:rsid w:val="005D65D3"/>
    <w:pPr>
      <w:spacing w:before="60" w:after="360"/>
      <w:jc w:val="center"/>
    </w:pPr>
    <w:rPr>
      <w:rFonts w:ascii="Arial" w:hAnsi="Arial"/>
      <w:sz w:val="20"/>
      <w:szCs w:val="20"/>
    </w:rPr>
  </w:style>
  <w:style w:type="paragraph" w:customStyle="1" w:styleId="A7-1TabelaSubtitulo">
    <w:name w:val="A7-1_Tabela Subtitulo*"/>
    <w:basedOn w:val="Normal"/>
    <w:rsid w:val="005D65D3"/>
    <w:pPr>
      <w:spacing w:before="28" w:after="28"/>
      <w:jc w:val="center"/>
    </w:pPr>
    <w:rPr>
      <w:rFonts w:ascii="Arial" w:hAnsi="Arial"/>
      <w:sz w:val="18"/>
    </w:rPr>
  </w:style>
  <w:style w:type="paragraph" w:customStyle="1" w:styleId="A7-2Tabelajustificado">
    <w:name w:val="A7-2_Tabela justificado*"/>
    <w:basedOn w:val="Normal"/>
    <w:rsid w:val="005D65D3"/>
    <w:pPr>
      <w:spacing w:before="28" w:after="28"/>
      <w:jc w:val="both"/>
    </w:pPr>
    <w:rPr>
      <w:rFonts w:ascii="Arial" w:hAnsi="Arial"/>
      <w:sz w:val="18"/>
    </w:rPr>
  </w:style>
  <w:style w:type="paragraph" w:customStyle="1" w:styleId="A7-3Tabelaesquerda">
    <w:name w:val="A7-3_Tabela esquerda*"/>
    <w:basedOn w:val="Normal"/>
    <w:rsid w:val="005D65D3"/>
    <w:pPr>
      <w:spacing w:before="28" w:after="28"/>
    </w:pPr>
    <w:rPr>
      <w:rFonts w:ascii="Arial" w:hAnsi="Arial"/>
      <w:sz w:val="18"/>
    </w:rPr>
  </w:style>
  <w:style w:type="paragraph" w:customStyle="1" w:styleId="A7-4Tabeladireita">
    <w:name w:val="A7-4_Tabela direita*"/>
    <w:basedOn w:val="Normal"/>
    <w:rsid w:val="005D65D3"/>
    <w:pPr>
      <w:spacing w:before="28" w:after="28"/>
      <w:jc w:val="right"/>
    </w:pPr>
    <w:rPr>
      <w:rFonts w:ascii="Arial" w:hAnsi="Arial"/>
      <w:sz w:val="18"/>
    </w:rPr>
  </w:style>
  <w:style w:type="paragraph" w:customStyle="1" w:styleId="A8-1Remissao">
    <w:name w:val="A8-1_Remissao*"/>
    <w:rsid w:val="005D65D3"/>
    <w:pPr>
      <w:spacing w:before="60" w:after="60"/>
      <w:ind w:left="1418"/>
      <w:jc w:val="both"/>
    </w:pPr>
    <w:rPr>
      <w:rFonts w:ascii="Arial" w:hAnsi="Arial" w:cs="Arial"/>
      <w:color w:val="FF0000"/>
    </w:rPr>
  </w:style>
  <w:style w:type="paragraph" w:customStyle="1" w:styleId="A8-2RemissaoAnt">
    <w:name w:val="A8-2_Remissao Ant*"/>
    <w:rsid w:val="005D65D3"/>
    <w:pPr>
      <w:spacing w:before="60" w:after="60"/>
      <w:ind w:left="2268"/>
      <w:jc w:val="both"/>
    </w:pPr>
    <w:rPr>
      <w:rFonts w:ascii="Arial" w:hAnsi="Arial" w:cs="Arial"/>
      <w:b/>
      <w:color w:val="008000"/>
    </w:rPr>
  </w:style>
  <w:style w:type="paragraph" w:customStyle="1" w:styleId="A8-3RedacaoAnt">
    <w:name w:val="A8-3_Redacao Ant*"/>
    <w:rsid w:val="005D65D3"/>
    <w:pPr>
      <w:spacing w:after="120"/>
      <w:ind w:left="2268" w:firstLine="680"/>
      <w:jc w:val="both"/>
    </w:pPr>
    <w:rPr>
      <w:rFonts w:ascii="Arial" w:hAnsi="Arial" w:cs="Arial"/>
      <w:color w:val="008000"/>
    </w:rPr>
  </w:style>
  <w:style w:type="paragraph" w:customStyle="1" w:styleId="A9-1TabelaSubtituloverde">
    <w:name w:val="A9-1_Tabela Subtitulo verde*"/>
    <w:basedOn w:val="A7-1TabelaSubtitulo"/>
    <w:rsid w:val="005D65D3"/>
    <w:rPr>
      <w:color w:val="008000"/>
    </w:rPr>
  </w:style>
  <w:style w:type="paragraph" w:customStyle="1" w:styleId="A9-2Tabelajustificadoverde">
    <w:name w:val="A9-2_Tabela justificado verde*"/>
    <w:basedOn w:val="A7-2Tabelajustificado"/>
    <w:rsid w:val="005D65D3"/>
    <w:rPr>
      <w:color w:val="008000"/>
    </w:rPr>
  </w:style>
  <w:style w:type="paragraph" w:customStyle="1" w:styleId="A9-3Tabelaesquerdaverde">
    <w:name w:val="A9-3_Tabela esquerda verde*"/>
    <w:basedOn w:val="A7-3Tabelaesquerda"/>
    <w:rsid w:val="005D65D3"/>
    <w:rPr>
      <w:color w:val="008000"/>
    </w:rPr>
  </w:style>
  <w:style w:type="paragraph" w:customStyle="1" w:styleId="A9-4Tabeladireitaverde">
    <w:name w:val="A9-4_Tabela direita verde*"/>
    <w:basedOn w:val="A7-4Tabeladireita"/>
    <w:rsid w:val="005D65D3"/>
    <w:rPr>
      <w:color w:val="008000"/>
    </w:rPr>
  </w:style>
  <w:style w:type="character" w:styleId="HiperlinkVisitado">
    <w:name w:val="FollowedHyperlink"/>
    <w:basedOn w:val="Fontepargpadro"/>
    <w:rsid w:val="005D65D3"/>
    <w:rPr>
      <w:rFonts w:ascii="Arial" w:hAnsi="Arial"/>
      <w:color w:val="800080"/>
      <w:sz w:val="20"/>
      <w:u w:val="single"/>
    </w:rPr>
  </w:style>
  <w:style w:type="character" w:styleId="Hyperlink">
    <w:name w:val="Hyperlink"/>
    <w:basedOn w:val="Fontepargpadro"/>
    <w:rsid w:val="005D65D3"/>
    <w:rPr>
      <w:rFonts w:ascii="Arial" w:hAnsi="Arial"/>
      <w:color w:val="0000FF"/>
      <w:sz w:val="20"/>
      <w:u w:val="single"/>
    </w:rPr>
  </w:style>
  <w:style w:type="paragraph" w:styleId="Rodap">
    <w:name w:val="footer"/>
    <w:basedOn w:val="Normal"/>
    <w:link w:val="RodapChar"/>
    <w:rsid w:val="00F04B78"/>
    <w:pPr>
      <w:tabs>
        <w:tab w:val="center" w:pos="4252"/>
        <w:tab w:val="right" w:pos="8504"/>
      </w:tabs>
    </w:pPr>
    <w:rPr>
      <w:lang w:val="x-none" w:eastAsia="x-none"/>
    </w:rPr>
  </w:style>
  <w:style w:type="character" w:customStyle="1" w:styleId="RodapChar">
    <w:name w:val="Rodapé Char"/>
    <w:link w:val="Rodap"/>
    <w:rsid w:val="00F04B78"/>
    <w:rPr>
      <w:sz w:val="24"/>
      <w:szCs w:val="24"/>
    </w:rPr>
  </w:style>
  <w:style w:type="paragraph" w:styleId="Cabealho">
    <w:name w:val="header"/>
    <w:basedOn w:val="Normal"/>
    <w:link w:val="CabealhoChar"/>
    <w:semiHidden/>
    <w:unhideWhenUsed/>
    <w:rsid w:val="00AC64B3"/>
    <w:pPr>
      <w:tabs>
        <w:tab w:val="center" w:pos="4252"/>
        <w:tab w:val="right" w:pos="8504"/>
      </w:tabs>
    </w:pPr>
  </w:style>
  <w:style w:type="character" w:customStyle="1" w:styleId="CabealhoChar">
    <w:name w:val="Cabeçalho Char"/>
    <w:basedOn w:val="Fontepargpadro"/>
    <w:link w:val="Cabealho"/>
    <w:semiHidden/>
    <w:rsid w:val="00AC64B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10\PT007_10.doc" TargetMode="External"/><Relationship Id="rId13" Type="http://schemas.openxmlformats.org/officeDocument/2006/relationships/hyperlink" Target="file:///F:\Normas_Confaz_Versao_65\Protocolos\ICMS\2009\PT178_1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CONFAZ%20GT11\Normas_Confaz_Versao_64_somente_Alterados%20-%20ajuste\Atos\Despacho\2009\DP663_09.doc" TargetMode="External"/><Relationship Id="rId12" Type="http://schemas.openxmlformats.org/officeDocument/2006/relationships/hyperlink" Target="file:///F:\Normas_Confaz_Versao_65\Protocolos\ICMS\2013\PT151_13.doc" TargetMode="External"/><Relationship Id="rId17" Type="http://schemas.openxmlformats.org/officeDocument/2006/relationships/hyperlink" Target="https://www.fazenda.gov.br/confaz/confaz/Convenios/ICMS/1993/CV081_93.htm" TargetMode="External"/><Relationship Id="rId2" Type="http://schemas.openxmlformats.org/officeDocument/2006/relationships/styles" Target="styles.xml"/><Relationship Id="rId16" Type="http://schemas.openxmlformats.org/officeDocument/2006/relationships/hyperlink" Target="file:///F:\Normas_Confaz_Versao_65\Protocolos\ICMS\2011\PT101_11.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Normas_Confaz_Versao_65\Protocolos\ICMS\2012\PT206_12.doc" TargetMode="External"/><Relationship Id="rId5" Type="http://schemas.openxmlformats.org/officeDocument/2006/relationships/footnotes" Target="footnotes.xml"/><Relationship Id="rId15" Type="http://schemas.openxmlformats.org/officeDocument/2006/relationships/hyperlink" Target="file:///F:\Normas_Confaz_Versao_65\Protocolos\ICMS\2011\PT090_11.doc" TargetMode="External"/><Relationship Id="rId10" Type="http://schemas.openxmlformats.org/officeDocument/2006/relationships/hyperlink" Target="file:///F:\Normas_Confaz_Versao_65\Protocolos\ICMS\2010\PT187_10.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Normas_Confaz_Versao_65\Protocolos\ICMS\2010\PT045_10.doc" TargetMode="External"/><Relationship Id="rId14" Type="http://schemas.openxmlformats.org/officeDocument/2006/relationships/hyperlink" Target="file:///F:\Normas_Confaz_Versao_65\Protocolos\ICMS\2011\PT013_11.d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3684</Words>
  <Characters>20990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24625</CharactersWithSpaces>
  <SharedDoc>false</SharedDoc>
  <HLinks>
    <vt:vector size="66" baseType="variant">
      <vt:variant>
        <vt:i4>5701749</vt:i4>
      </vt:variant>
      <vt:variant>
        <vt:i4>30</vt:i4>
      </vt:variant>
      <vt:variant>
        <vt:i4>0</vt:i4>
      </vt:variant>
      <vt:variant>
        <vt:i4>5</vt:i4>
      </vt:variant>
      <vt:variant>
        <vt:lpwstr>https://www.fazenda.gov.br/confaz/confaz/Convenios/ICMS/1993/CV081_93.htm</vt:lpwstr>
      </vt:variant>
      <vt:variant>
        <vt:lpwstr/>
      </vt:variant>
      <vt:variant>
        <vt:i4>3080192</vt:i4>
      </vt:variant>
      <vt:variant>
        <vt:i4>27</vt:i4>
      </vt:variant>
      <vt:variant>
        <vt:i4>0</vt:i4>
      </vt:variant>
      <vt:variant>
        <vt:i4>5</vt:i4>
      </vt:variant>
      <vt:variant>
        <vt:lpwstr>../2011/PT101_11.doc</vt:lpwstr>
      </vt:variant>
      <vt:variant>
        <vt:lpwstr/>
      </vt:variant>
      <vt:variant>
        <vt:i4>2490368</vt:i4>
      </vt:variant>
      <vt:variant>
        <vt:i4>24</vt:i4>
      </vt:variant>
      <vt:variant>
        <vt:i4>0</vt:i4>
      </vt:variant>
      <vt:variant>
        <vt:i4>5</vt:i4>
      </vt:variant>
      <vt:variant>
        <vt:lpwstr>../2011/PT090_11.doc</vt:lpwstr>
      </vt:variant>
      <vt:variant>
        <vt:lpwstr/>
      </vt:variant>
      <vt:variant>
        <vt:i4>3014659</vt:i4>
      </vt:variant>
      <vt:variant>
        <vt:i4>21</vt:i4>
      </vt:variant>
      <vt:variant>
        <vt:i4>0</vt:i4>
      </vt:variant>
      <vt:variant>
        <vt:i4>5</vt:i4>
      </vt:variant>
      <vt:variant>
        <vt:lpwstr>../2011/PT013_11.doc</vt:lpwstr>
      </vt:variant>
      <vt:variant>
        <vt:lpwstr/>
      </vt:variant>
      <vt:variant>
        <vt:i4>2621449</vt:i4>
      </vt:variant>
      <vt:variant>
        <vt:i4>18</vt:i4>
      </vt:variant>
      <vt:variant>
        <vt:i4>0</vt:i4>
      </vt:variant>
      <vt:variant>
        <vt:i4>5</vt:i4>
      </vt:variant>
      <vt:variant>
        <vt:lpwstr>PT178_13.doc</vt:lpwstr>
      </vt:variant>
      <vt:variant>
        <vt:lpwstr/>
      </vt:variant>
      <vt:variant>
        <vt:i4>2621442</vt:i4>
      </vt:variant>
      <vt:variant>
        <vt:i4>15</vt:i4>
      </vt:variant>
      <vt:variant>
        <vt:i4>0</vt:i4>
      </vt:variant>
      <vt:variant>
        <vt:i4>5</vt:i4>
      </vt:variant>
      <vt:variant>
        <vt:lpwstr>../2013/PT151_13.doc</vt:lpwstr>
      </vt:variant>
      <vt:variant>
        <vt:lpwstr/>
      </vt:variant>
      <vt:variant>
        <vt:i4>2883591</vt:i4>
      </vt:variant>
      <vt:variant>
        <vt:i4>12</vt:i4>
      </vt:variant>
      <vt:variant>
        <vt:i4>0</vt:i4>
      </vt:variant>
      <vt:variant>
        <vt:i4>5</vt:i4>
      </vt:variant>
      <vt:variant>
        <vt:lpwstr>../2012/PT206_12.doc</vt:lpwstr>
      </vt:variant>
      <vt:variant>
        <vt:lpwstr/>
      </vt:variant>
      <vt:variant>
        <vt:i4>2490375</vt:i4>
      </vt:variant>
      <vt:variant>
        <vt:i4>9</vt:i4>
      </vt:variant>
      <vt:variant>
        <vt:i4>0</vt:i4>
      </vt:variant>
      <vt:variant>
        <vt:i4>5</vt:i4>
      </vt:variant>
      <vt:variant>
        <vt:lpwstr>../2010/PT187_10.doc</vt:lpwstr>
      </vt:variant>
      <vt:variant>
        <vt:lpwstr/>
      </vt:variant>
      <vt:variant>
        <vt:i4>2752516</vt:i4>
      </vt:variant>
      <vt:variant>
        <vt:i4>6</vt:i4>
      </vt:variant>
      <vt:variant>
        <vt:i4>0</vt:i4>
      </vt:variant>
      <vt:variant>
        <vt:i4>5</vt:i4>
      </vt:variant>
      <vt:variant>
        <vt:lpwstr>../2010/PT045_10.doc</vt:lpwstr>
      </vt:variant>
      <vt:variant>
        <vt:lpwstr/>
      </vt:variant>
      <vt:variant>
        <vt:i4>3014662</vt:i4>
      </vt:variant>
      <vt:variant>
        <vt:i4>3</vt:i4>
      </vt:variant>
      <vt:variant>
        <vt:i4>0</vt:i4>
      </vt:variant>
      <vt:variant>
        <vt:i4>5</vt:i4>
      </vt:variant>
      <vt:variant>
        <vt:lpwstr>../2010/PT007_10.doc</vt:lpwstr>
      </vt:variant>
      <vt:variant>
        <vt:lpwstr/>
      </vt:variant>
      <vt:variant>
        <vt:i4>4456472</vt:i4>
      </vt:variant>
      <vt:variant>
        <vt:i4>0</vt:i4>
      </vt:variant>
      <vt:variant>
        <vt:i4>0</vt:i4>
      </vt:variant>
      <vt:variant>
        <vt:i4>5</vt:i4>
      </vt:variant>
      <vt:variant>
        <vt:lpwstr>D:\CONFAZ GT11\Normas_Confaz_Versao_64_somente_Alterados - ajuste\Atos\Despacho\2009\DP663_09.doc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2015-04-27T12:30:00Z</dcterms:created>
  <dcterms:modified xsi:type="dcterms:W3CDTF">2015-04-27T12:46:00Z</dcterms:modified>
</cp:coreProperties>
</file>