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PROTOCOLO ICMS 84, DE 30 DE SETEMBRO DE 2011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Publicado no DOU de 13.10.11, pelo Despacho </w:t>
      </w:r>
      <w:hyperlink r:id="rId4" w:history="1">
        <w:r w:rsidRPr="00957CAF">
          <w:rPr>
            <w:rFonts w:ascii="Times New Roman" w:eastAsia="Times New Roman" w:hAnsi="Times New Roman" w:cs="Times New Roman"/>
            <w:color w:val="0000FF"/>
            <w:sz w:val="24"/>
            <w:szCs w:val="24"/>
            <w:u w:val="single"/>
            <w:lang w:eastAsia="pt-BR"/>
          </w:rPr>
          <w:t>186/</w:t>
        </w:r>
        <w:proofErr w:type="gramStart"/>
        <w:r w:rsidRPr="00957CAF">
          <w:rPr>
            <w:rFonts w:ascii="Times New Roman" w:eastAsia="Times New Roman" w:hAnsi="Times New Roman" w:cs="Times New Roman"/>
            <w:color w:val="0000FF"/>
            <w:sz w:val="24"/>
            <w:szCs w:val="24"/>
            <w:u w:val="single"/>
            <w:lang w:eastAsia="pt-BR"/>
          </w:rPr>
          <w:t xml:space="preserve">11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Vide, quanto à aplicação no Estado de SE, o Despacho </w:t>
      </w:r>
      <w:hyperlink r:id="rId5" w:history="1">
        <w:r w:rsidRPr="00957CAF">
          <w:rPr>
            <w:rFonts w:ascii="Times New Roman" w:eastAsia="Times New Roman" w:hAnsi="Times New Roman" w:cs="Times New Roman"/>
            <w:color w:val="0000FF"/>
            <w:sz w:val="24"/>
            <w:szCs w:val="24"/>
            <w:u w:val="single"/>
            <w:lang w:eastAsia="pt-BR"/>
          </w:rPr>
          <w:t>230/</w:t>
        </w:r>
        <w:proofErr w:type="gramStart"/>
        <w:r w:rsidRPr="00957CAF">
          <w:rPr>
            <w:rFonts w:ascii="Times New Roman" w:eastAsia="Times New Roman" w:hAnsi="Times New Roman" w:cs="Times New Roman"/>
            <w:color w:val="0000FF"/>
            <w:sz w:val="24"/>
            <w:szCs w:val="24"/>
            <w:u w:val="single"/>
            <w:lang w:eastAsia="pt-BR"/>
          </w:rPr>
          <w:t xml:space="preserve">11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Vide, quanto à aplicação no Estado de GO, o Despacho </w:t>
      </w:r>
      <w:hyperlink r:id="rId6" w:history="1">
        <w:r w:rsidRPr="00957CAF">
          <w:rPr>
            <w:rFonts w:ascii="Times New Roman" w:eastAsia="Times New Roman" w:hAnsi="Times New Roman" w:cs="Times New Roman"/>
            <w:color w:val="0000FF"/>
            <w:sz w:val="24"/>
            <w:szCs w:val="24"/>
            <w:u w:val="single"/>
            <w:lang w:eastAsia="pt-BR"/>
          </w:rPr>
          <w:t>235/</w:t>
        </w:r>
        <w:proofErr w:type="gramStart"/>
        <w:r w:rsidRPr="00957CAF">
          <w:rPr>
            <w:rFonts w:ascii="Times New Roman" w:eastAsia="Times New Roman" w:hAnsi="Times New Roman" w:cs="Times New Roman"/>
            <w:color w:val="0000FF"/>
            <w:sz w:val="24"/>
            <w:szCs w:val="24"/>
            <w:u w:val="single"/>
            <w:lang w:eastAsia="pt-BR"/>
          </w:rPr>
          <w:t xml:space="preserve">11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w:t>
      </w:r>
      <w:hyperlink r:id="rId7" w:history="1">
        <w:r w:rsidRPr="00957CAF">
          <w:rPr>
            <w:rFonts w:ascii="Times New Roman" w:eastAsia="Times New Roman" w:hAnsi="Times New Roman" w:cs="Times New Roman"/>
            <w:color w:val="0000FF"/>
            <w:sz w:val="24"/>
            <w:szCs w:val="24"/>
            <w:u w:val="single"/>
            <w:lang w:eastAsia="pt-BR"/>
          </w:rPr>
          <w:t xml:space="preserve">21/12 </w:t>
        </w:r>
      </w:hyperlink>
      <w:r w:rsidRPr="00957CAF">
        <w:rPr>
          <w:rFonts w:ascii="Times New Roman" w:eastAsia="Times New Roman" w:hAnsi="Times New Roman" w:cs="Times New Roman"/>
          <w:sz w:val="24"/>
          <w:szCs w:val="24"/>
          <w:lang w:eastAsia="pt-BR"/>
        </w:rPr>
        <w:t xml:space="preserv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bookmarkStart w:id="0" w:name="OLE_LINK1"/>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Alterado pelo Prot. ICMS </w:t>
      </w:r>
      <w:hyperlink r:id="rId8" w:history="1">
        <w:r w:rsidRPr="00957CAF">
          <w:rPr>
            <w:rFonts w:ascii="Times New Roman" w:eastAsia="Times New Roman" w:hAnsi="Times New Roman" w:cs="Times New Roman"/>
            <w:color w:val="0000FF"/>
            <w:sz w:val="24"/>
            <w:szCs w:val="24"/>
            <w:u w:val="single"/>
            <w:lang w:eastAsia="pt-BR"/>
          </w:rPr>
          <w:t>59/</w:t>
        </w:r>
        <w:proofErr w:type="gramStart"/>
        <w:r w:rsidRPr="00957CAF">
          <w:rPr>
            <w:rFonts w:ascii="Times New Roman" w:eastAsia="Times New Roman" w:hAnsi="Times New Roman" w:cs="Times New Roman"/>
            <w:color w:val="0000FF"/>
            <w:sz w:val="24"/>
            <w:szCs w:val="24"/>
            <w:u w:val="single"/>
            <w:lang w:eastAsia="pt-BR"/>
          </w:rPr>
          <w:t xml:space="preserve">12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w:t>
      </w:r>
      <w:hyperlink r:id="rId9" w:history="1">
        <w:r w:rsidRPr="00957CAF">
          <w:rPr>
            <w:rFonts w:ascii="Times New Roman" w:eastAsia="Times New Roman" w:hAnsi="Times New Roman" w:cs="Times New Roman"/>
            <w:color w:val="0000FF"/>
            <w:sz w:val="24"/>
            <w:szCs w:val="24"/>
            <w:u w:val="single"/>
            <w:lang w:eastAsia="pt-BR"/>
          </w:rPr>
          <w:t xml:space="preserve">220/12 </w:t>
        </w:r>
      </w:hyperlink>
      <w:r w:rsidRPr="00957CAF">
        <w:rPr>
          <w:rFonts w:ascii="Times New Roman" w:eastAsia="Times New Roman" w:hAnsi="Times New Roman" w:cs="Times New Roman"/>
          <w:sz w:val="24"/>
          <w:szCs w:val="24"/>
          <w:lang w:eastAsia="pt-BR"/>
        </w:rPr>
        <w:t xml:space="preserve">, </w:t>
      </w:r>
      <w:hyperlink r:id="rId10" w:history="1">
        <w:r w:rsidRPr="00957CAF">
          <w:rPr>
            <w:rFonts w:ascii="Times New Roman" w:eastAsia="Times New Roman" w:hAnsi="Times New Roman" w:cs="Times New Roman"/>
            <w:color w:val="0000FF"/>
            <w:sz w:val="24"/>
            <w:szCs w:val="24"/>
            <w:u w:val="single"/>
            <w:lang w:eastAsia="pt-BR"/>
          </w:rPr>
          <w:t xml:space="preserve">160/13 </w:t>
        </w:r>
      </w:hyperlink>
      <w:r w:rsidRPr="00957CAF">
        <w:rPr>
          <w:rFonts w:ascii="Times New Roman" w:eastAsia="Times New Roman" w:hAnsi="Times New Roman" w:cs="Times New Roman"/>
          <w:sz w:val="24"/>
          <w:szCs w:val="24"/>
          <w:lang w:eastAsia="pt-BR"/>
        </w:rPr>
        <w:t xml:space="preserv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Adesão do DF pelo Prot. ICMS </w:t>
      </w:r>
      <w:hyperlink r:id="rId11" w:history="1">
        <w:r w:rsidRPr="00957CAF">
          <w:rPr>
            <w:rFonts w:ascii="Times New Roman" w:eastAsia="Times New Roman" w:hAnsi="Times New Roman" w:cs="Times New Roman"/>
            <w:color w:val="0000FF"/>
            <w:sz w:val="24"/>
            <w:szCs w:val="24"/>
            <w:u w:val="single"/>
            <w:lang w:eastAsia="pt-BR"/>
          </w:rPr>
          <w:t>85/</w:t>
        </w:r>
        <w:proofErr w:type="gramStart"/>
        <w:r w:rsidRPr="00957CAF">
          <w:rPr>
            <w:rFonts w:ascii="Times New Roman" w:eastAsia="Times New Roman" w:hAnsi="Times New Roman" w:cs="Times New Roman"/>
            <w:color w:val="0000FF"/>
            <w:sz w:val="24"/>
            <w:szCs w:val="24"/>
            <w:u w:val="single"/>
            <w:lang w:eastAsia="pt-BR"/>
          </w:rPr>
          <w:t xml:space="preserve">12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efeitos a partir da data prevista em ato do Poder Executivo distrital.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Adesão de PB pelo Prot. ICMS </w:t>
      </w:r>
      <w:hyperlink r:id="rId12" w:history="1">
        <w:r w:rsidRPr="00957CAF">
          <w:rPr>
            <w:rFonts w:ascii="Times New Roman" w:eastAsia="Times New Roman" w:hAnsi="Times New Roman" w:cs="Times New Roman"/>
            <w:color w:val="0000FF"/>
            <w:sz w:val="24"/>
            <w:szCs w:val="24"/>
            <w:u w:val="single"/>
            <w:lang w:eastAsia="pt-BR"/>
          </w:rPr>
          <w:t>220/</w:t>
        </w:r>
        <w:proofErr w:type="gramStart"/>
        <w:r w:rsidRPr="00957CAF">
          <w:rPr>
            <w:rFonts w:ascii="Times New Roman" w:eastAsia="Times New Roman" w:hAnsi="Times New Roman" w:cs="Times New Roman"/>
            <w:color w:val="0000FF"/>
            <w:sz w:val="24"/>
            <w:szCs w:val="24"/>
            <w:u w:val="single"/>
            <w:lang w:eastAsia="pt-BR"/>
          </w:rPr>
          <w:t xml:space="preserve">12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efeitos na data prevista em ato do Poder Executivo do Estado da Paraíba.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Vide quanto à aplicação ao DF o Despacho </w:t>
      </w:r>
      <w:hyperlink r:id="rId13" w:history="1">
        <w:r w:rsidRPr="00957CAF">
          <w:rPr>
            <w:rFonts w:ascii="Times New Roman" w:eastAsia="Times New Roman" w:hAnsi="Times New Roman" w:cs="Times New Roman"/>
            <w:color w:val="0000FF"/>
            <w:sz w:val="24"/>
            <w:szCs w:val="24"/>
            <w:u w:val="single"/>
            <w:lang w:eastAsia="pt-BR"/>
          </w:rPr>
          <w:t>255/</w:t>
        </w:r>
        <w:proofErr w:type="gramStart"/>
        <w:r w:rsidRPr="00957CAF">
          <w:rPr>
            <w:rFonts w:ascii="Times New Roman" w:eastAsia="Times New Roman" w:hAnsi="Times New Roman" w:cs="Times New Roman"/>
            <w:color w:val="0000FF"/>
            <w:sz w:val="24"/>
            <w:szCs w:val="24"/>
            <w:u w:val="single"/>
            <w:lang w:eastAsia="pt-BR"/>
          </w:rPr>
          <w:t xml:space="preserve">12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Symbol" w:eastAsia="Times New Roman" w:hAnsi="Symbol" w:cs="Times New Roman"/>
          <w:sz w:val="24"/>
          <w:szCs w:val="24"/>
          <w:lang w:eastAsia="pt-BR"/>
        </w:rPr>
        <w:t></w:t>
      </w:r>
      <w:r w:rsidRPr="00957CAF">
        <w:rPr>
          <w:rFonts w:ascii="Symbol" w:eastAsia="Times New Roman" w:hAnsi="Symbol" w:cs="Times New Roman"/>
          <w:sz w:val="24"/>
          <w:szCs w:val="24"/>
          <w:lang w:eastAsia="pt-BR"/>
        </w:rPr>
        <w:t></w:t>
      </w:r>
      <w:r w:rsidRPr="00957CAF">
        <w:rPr>
          <w:rFonts w:ascii="Times New Roman" w:eastAsia="Times New Roman" w:hAnsi="Times New Roman" w:cs="Times New Roman"/>
          <w:sz w:val="14"/>
          <w:szCs w:val="14"/>
          <w:lang w:eastAsia="pt-BR"/>
        </w:rPr>
        <w:t xml:space="preserve">   </w:t>
      </w:r>
      <w:r w:rsidRPr="00957CAF">
        <w:rPr>
          <w:rFonts w:ascii="Times New Roman" w:eastAsia="Times New Roman" w:hAnsi="Times New Roman" w:cs="Times New Roman"/>
          <w:sz w:val="24"/>
          <w:szCs w:val="24"/>
          <w:lang w:eastAsia="pt-BR"/>
        </w:rPr>
        <w:t xml:space="preserve">Exclusão do MA pelo Prot. ICMS </w:t>
      </w:r>
      <w:hyperlink r:id="rId14" w:history="1">
        <w:r w:rsidRPr="00957CAF">
          <w:rPr>
            <w:rFonts w:ascii="Times New Roman" w:eastAsia="Times New Roman" w:hAnsi="Times New Roman" w:cs="Times New Roman"/>
            <w:color w:val="0000FF"/>
            <w:sz w:val="24"/>
            <w:szCs w:val="24"/>
            <w:u w:val="single"/>
            <w:lang w:eastAsia="pt-BR"/>
          </w:rPr>
          <w:t>160/</w:t>
        </w:r>
        <w:proofErr w:type="gramStart"/>
        <w:r w:rsidRPr="00957CAF">
          <w:rPr>
            <w:rFonts w:ascii="Times New Roman" w:eastAsia="Times New Roman" w:hAnsi="Times New Roman" w:cs="Times New Roman"/>
            <w:color w:val="0000FF"/>
            <w:sz w:val="24"/>
            <w:szCs w:val="24"/>
            <w:u w:val="single"/>
            <w:lang w:eastAsia="pt-BR"/>
          </w:rPr>
          <w:t xml:space="preserve">13 </w:t>
        </w:r>
      </w:hyperlink>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efeitos a partir de 01.01.14. </w:t>
      </w:r>
    </w:p>
    <w:bookmarkEnd w:id="0"/>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Dispõe sobre a substituição tributária nas operações com materiais elétricos.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bCs/>
          <w:sz w:val="24"/>
          <w:szCs w:val="24"/>
          <w:lang w:eastAsia="pt-BR"/>
        </w:rPr>
        <w:t xml:space="preserve">Os Estados do </w:t>
      </w:r>
      <w:r w:rsidRPr="00957CAF">
        <w:rPr>
          <w:rFonts w:ascii="Times New Roman" w:eastAsia="Times New Roman" w:hAnsi="Times New Roman" w:cs="Times New Roman"/>
          <w:b/>
          <w:sz w:val="24"/>
          <w:szCs w:val="24"/>
          <w:lang w:eastAsia="pt-BR"/>
        </w:rPr>
        <w:t xml:space="preserve">Acre, Amapá, Goiás, Maranhão, Mato Grosso, Mato Grosso do Sul, Minas Gerais, Paraná, Pernambuco, Rio de Janeiro, Rio Grande do Norte, Rio Grande do Sul, Rondônia </w:t>
      </w:r>
      <w:r w:rsidRPr="00957CAF">
        <w:rPr>
          <w:rFonts w:ascii="Times New Roman" w:eastAsia="Times New Roman" w:hAnsi="Times New Roman" w:cs="Times New Roman"/>
          <w:b/>
          <w:bCs/>
          <w:sz w:val="24"/>
          <w:szCs w:val="24"/>
          <w:lang w:eastAsia="pt-BR"/>
        </w:rPr>
        <w:t xml:space="preserve">e </w:t>
      </w:r>
      <w:proofErr w:type="gramStart"/>
      <w:r w:rsidRPr="00957CAF">
        <w:rPr>
          <w:rFonts w:ascii="Times New Roman" w:eastAsia="Times New Roman" w:hAnsi="Times New Roman" w:cs="Times New Roman"/>
          <w:b/>
          <w:sz w:val="24"/>
          <w:szCs w:val="24"/>
          <w:lang w:eastAsia="pt-BR"/>
        </w:rPr>
        <w:t xml:space="preserve">Sergipe </w:t>
      </w:r>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neste ato representados pelos seus respectivos Secretários de Fazenda, </w:t>
      </w:r>
      <w:r w:rsidRPr="00957CAF">
        <w:rPr>
          <w:rFonts w:ascii="Times New Roman" w:eastAsia="Times New Roman" w:hAnsi="Times New Roman" w:cs="Times New Roman"/>
          <w:bCs/>
          <w:sz w:val="24"/>
          <w:szCs w:val="24"/>
          <w:lang w:eastAsia="pt-BR"/>
        </w:rPr>
        <w:t xml:space="preserve">Finanças ou Tributação e Gerente de Receita, </w:t>
      </w:r>
      <w:r w:rsidRPr="00957CAF">
        <w:rPr>
          <w:rFonts w:ascii="Times New Roman" w:eastAsia="Times New Roman" w:hAnsi="Times New Roman" w:cs="Times New Roman"/>
          <w:sz w:val="24"/>
          <w:szCs w:val="24"/>
          <w:lang w:eastAsia="pt-BR"/>
        </w:rPr>
        <w:t xml:space="preserve">reunidos em Manaus, AM, no dia 30 </w:t>
      </w:r>
      <w:r w:rsidRPr="00957CAF">
        <w:rPr>
          <w:rFonts w:ascii="Times New Roman" w:eastAsia="Times New Roman" w:hAnsi="Times New Roman" w:cs="Times New Roman"/>
          <w:bCs/>
          <w:sz w:val="24"/>
          <w:szCs w:val="24"/>
          <w:lang w:eastAsia="pt-BR"/>
        </w:rPr>
        <w:t xml:space="preserve">de setembro de 2011 </w:t>
      </w:r>
      <w:r w:rsidRPr="00957CAF">
        <w:rPr>
          <w:rFonts w:ascii="Times New Roman" w:eastAsia="Times New Roman" w:hAnsi="Times New Roman" w:cs="Times New Roman"/>
          <w:sz w:val="24"/>
          <w:szCs w:val="24"/>
          <w:lang w:eastAsia="pt-BR"/>
        </w:rPr>
        <w:t xml:space="preserve">, considerando o disposto nos </w:t>
      </w:r>
      <w:proofErr w:type="spellStart"/>
      <w:r w:rsidRPr="00957CAF">
        <w:rPr>
          <w:rFonts w:ascii="Times New Roman" w:eastAsia="Times New Roman" w:hAnsi="Times New Roman" w:cs="Times New Roman"/>
          <w:sz w:val="24"/>
          <w:szCs w:val="24"/>
          <w:lang w:eastAsia="pt-BR"/>
        </w:rPr>
        <w:t>arts</w:t>
      </w:r>
      <w:proofErr w:type="spellEnd"/>
      <w:r w:rsidRPr="00957CAF">
        <w:rPr>
          <w:rFonts w:ascii="Times New Roman" w:eastAsia="Times New Roman" w:hAnsi="Times New Roman" w:cs="Times New Roman"/>
          <w:sz w:val="24"/>
          <w:szCs w:val="24"/>
          <w:lang w:eastAsia="pt-BR"/>
        </w:rPr>
        <w:t xml:space="preserve">. 102 e 199 do Código Tributário Nacional (Lei nº 5.172, de 25 de outubro de 1966), e no art. 9º da Lei Complementar nº 87/96, de 13 de setembro de 1996, e o disposto nos Convênios ICMS 81/93, de 10 de setembro de 1993, e 70/97, de 25 de julho de 1997, resolvem celebrar o seguinte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P R O T O C O L 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bCs/>
          <w:sz w:val="24"/>
          <w:szCs w:val="24"/>
          <w:lang w:eastAsia="pt-BR"/>
        </w:rPr>
        <w:t xml:space="preserve">Cláusula primeira </w:t>
      </w:r>
      <w:r w:rsidRPr="00957CAF">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957CAF">
        <w:rPr>
          <w:rFonts w:ascii="Times New Roman" w:eastAsia="Times New Roman" w:hAnsi="Times New Roman" w:cs="Times New Roman"/>
          <w:bCs/>
          <w:sz w:val="24"/>
          <w:szCs w:val="24"/>
          <w:lang w:eastAsia="pt-BR"/>
        </w:rPr>
        <w:t xml:space="preserve">Nomenclatura Comum </w:t>
      </w:r>
      <w:r w:rsidRPr="00957CAF">
        <w:rPr>
          <w:rFonts w:ascii="Times New Roman" w:eastAsia="Times New Roman" w:hAnsi="Times New Roman" w:cs="Times New Roman"/>
          <w:sz w:val="24"/>
          <w:szCs w:val="24"/>
          <w:lang w:eastAsia="pt-BR"/>
        </w:rPr>
        <w:t xml:space="preserve">do Mercosul/Sistema Harmonizado - </w:t>
      </w:r>
      <w:r w:rsidRPr="00957CAF">
        <w:rPr>
          <w:rFonts w:ascii="Times New Roman" w:eastAsia="Times New Roman" w:hAnsi="Times New Roman" w:cs="Times New Roman"/>
          <w:bCs/>
          <w:sz w:val="24"/>
          <w:szCs w:val="24"/>
          <w:lang w:eastAsia="pt-BR"/>
        </w:rPr>
        <w:t xml:space="preserve">NCM </w:t>
      </w:r>
      <w:r w:rsidRPr="00957CAF">
        <w:rPr>
          <w:rFonts w:ascii="Times New Roman" w:eastAsia="Times New Roman" w:hAnsi="Times New Roman" w:cs="Times New Roman"/>
          <w:sz w:val="24"/>
          <w:szCs w:val="24"/>
          <w:lang w:eastAsia="pt-BR"/>
        </w:rPr>
        <w:t xml:space="preserve">/ </w:t>
      </w:r>
      <w:r w:rsidRPr="00957CAF">
        <w:rPr>
          <w:rFonts w:ascii="Times New Roman" w:eastAsia="Times New Roman" w:hAnsi="Times New Roman" w:cs="Times New Roman"/>
          <w:bCs/>
          <w:sz w:val="24"/>
          <w:szCs w:val="24"/>
          <w:lang w:eastAsia="pt-BR"/>
        </w:rPr>
        <w:t xml:space="preserve">SH - </w:t>
      </w:r>
      <w:r w:rsidRPr="00957CAF">
        <w:rPr>
          <w:rFonts w:ascii="Times New Roman" w:eastAsia="Times New Roman" w:hAnsi="Times New Roman" w:cs="Times New Roman"/>
          <w:sz w:val="24"/>
          <w:szCs w:val="24"/>
          <w:lang w:eastAsia="pt-BR"/>
        </w:rPr>
        <w:t xml:space="preserve">, destinadas aos estados signatários, fica atribuída ao contribuinte industrial ou importador, na qualidade de sujeito passivo por substituição tributária, a responsabilidade pela retenção e recolhimento do Imposto sobre </w:t>
      </w:r>
      <w:r w:rsidRPr="00957CAF">
        <w:rPr>
          <w:rFonts w:ascii="Times New Roman" w:eastAsia="Times New Roman" w:hAnsi="Times New Roman" w:cs="Times New Roman"/>
          <w:bCs/>
          <w:sz w:val="24"/>
          <w:szCs w:val="24"/>
          <w:lang w:eastAsia="pt-BR"/>
        </w:rPr>
        <w:t xml:space="preserve">Operações </w:t>
      </w:r>
      <w:r w:rsidRPr="00957CAF">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 relativo às operações subsequentes.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 1º </w:t>
      </w:r>
      <w:r w:rsidRPr="00957CAF">
        <w:rPr>
          <w:rFonts w:ascii="Times New Roman" w:eastAsia="Times New Roman" w:hAnsi="Times New Roman" w:cs="Times New Roman"/>
          <w:sz w:val="24"/>
          <w:szCs w:val="24"/>
          <w:lang w:eastAsia="pt-BR"/>
        </w:rPr>
        <w:t xml:space="preserve">O disposto no </w:t>
      </w:r>
      <w:r w:rsidRPr="00957CAF">
        <w:rPr>
          <w:rFonts w:ascii="Times New Roman" w:eastAsia="Times New Roman" w:hAnsi="Times New Roman" w:cs="Times New Roman"/>
          <w:i/>
          <w:sz w:val="24"/>
          <w:szCs w:val="24"/>
          <w:lang w:eastAsia="pt-BR"/>
        </w:rPr>
        <w:t xml:space="preserve">caput </w:t>
      </w:r>
      <w:r w:rsidRPr="00957CAF">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ou consumo ou ativo permanente.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lastRenderedPageBreak/>
        <w:t xml:space="preserve">§ 2º </w:t>
      </w:r>
      <w:r w:rsidRPr="00957CAF">
        <w:rPr>
          <w:rFonts w:ascii="Times New Roman" w:eastAsia="Times New Roman" w:hAnsi="Times New Roman" w:cs="Times New Roman"/>
          <w:sz w:val="24"/>
          <w:szCs w:val="24"/>
          <w:lang w:eastAsia="pt-BR"/>
        </w:rPr>
        <w:t xml:space="preserve">O disposto neste </w:t>
      </w:r>
      <w:r w:rsidRPr="00957CAF">
        <w:rPr>
          <w:rFonts w:ascii="Times New Roman" w:eastAsia="Times New Roman" w:hAnsi="Times New Roman" w:cs="Times New Roman"/>
          <w:bCs/>
          <w:sz w:val="24"/>
          <w:szCs w:val="24"/>
          <w:lang w:eastAsia="pt-BR"/>
        </w:rPr>
        <w:t xml:space="preserve">protocolo </w:t>
      </w:r>
      <w:r w:rsidRPr="00957CAF">
        <w:rPr>
          <w:rFonts w:ascii="Times New Roman" w:eastAsia="Times New Roman" w:hAnsi="Times New Roman" w:cs="Times New Roman"/>
          <w:sz w:val="24"/>
          <w:szCs w:val="24"/>
          <w:lang w:eastAsia="pt-BR"/>
        </w:rPr>
        <w:t xml:space="preserve">não se aplica: </w:t>
      </w:r>
    </w:p>
    <w:p w:rsidR="00957CAF" w:rsidRDefault="00957CAF" w:rsidP="00957CAF">
      <w:pPr>
        <w:spacing w:before="100" w:beforeAutospacing="1" w:after="100" w:afterAutospacing="1" w:line="240" w:lineRule="auto"/>
        <w:rPr>
          <w:rFonts w:ascii="Times New Roman" w:eastAsia="Times New Roman" w:hAnsi="Times New Roman" w:cs="Times New Roman"/>
          <w:bCs/>
          <w:sz w:val="24"/>
          <w:szCs w:val="24"/>
          <w:lang w:eastAsia="pt-BR"/>
        </w:rPr>
      </w:pPr>
      <w:r w:rsidRPr="00957CAF">
        <w:rPr>
          <w:rFonts w:ascii="Times New Roman" w:eastAsia="Times New Roman" w:hAnsi="Times New Roman" w:cs="Times New Roman"/>
          <w:bCs/>
          <w:sz w:val="24"/>
          <w:szCs w:val="24"/>
          <w:lang w:eastAsia="pt-BR"/>
        </w:rPr>
        <w:t xml:space="preserve">I - às operações interestaduais com destino a estabelecimento de contribuintes localizados nos estados do Mato Grosso, Mato Grosso do Sul, Pernambuco, Rio Grande do Norte, Rio Grande do Sul e Rondônia; </w:t>
      </w:r>
    </w:p>
    <w:p w:rsidR="00085B16" w:rsidRPr="00085B16" w:rsidRDefault="00085B16" w:rsidP="00957CAF">
      <w:pPr>
        <w:spacing w:before="100" w:beforeAutospacing="1" w:after="100" w:afterAutospacing="1" w:line="240" w:lineRule="auto"/>
        <w:rPr>
          <w:rFonts w:ascii="Times New Roman" w:eastAsia="Times New Roman" w:hAnsi="Times New Roman" w:cs="Times New Roman"/>
          <w:bCs/>
          <w:color w:val="C00000"/>
          <w:sz w:val="24"/>
          <w:szCs w:val="24"/>
          <w:lang w:eastAsia="pt-BR"/>
        </w:rPr>
      </w:pPr>
      <w:r w:rsidRPr="00085B16">
        <w:rPr>
          <w:rFonts w:ascii="Times New Roman" w:eastAsia="Times New Roman" w:hAnsi="Times New Roman" w:cs="Times New Roman"/>
          <w:color w:val="C00000"/>
          <w:sz w:val="24"/>
          <w:szCs w:val="24"/>
          <w:lang w:eastAsia="pt-BR"/>
        </w:rPr>
        <w:t xml:space="preserve">Nova redação dada ao inciso </w:t>
      </w:r>
      <w:r w:rsidRPr="00957CAF">
        <w:rPr>
          <w:rFonts w:ascii="Times New Roman" w:eastAsia="Times New Roman" w:hAnsi="Times New Roman" w:cs="Times New Roman"/>
          <w:color w:val="C00000"/>
          <w:sz w:val="24"/>
          <w:szCs w:val="24"/>
          <w:lang w:eastAsia="pt-BR"/>
        </w:rPr>
        <w:t>II do § 2º da cláusula primeira pelo Prot. ICMS 1</w:t>
      </w:r>
      <w:r w:rsidRPr="00085B16">
        <w:rPr>
          <w:rFonts w:ascii="Times New Roman" w:eastAsia="Times New Roman" w:hAnsi="Times New Roman" w:cs="Times New Roman"/>
          <w:color w:val="C00000"/>
          <w:sz w:val="24"/>
          <w:szCs w:val="24"/>
          <w:lang w:eastAsia="pt-BR"/>
        </w:rPr>
        <w:t>04/14</w:t>
      </w:r>
      <w:r w:rsidRPr="00957CAF">
        <w:rPr>
          <w:rFonts w:ascii="Times New Roman" w:eastAsia="Times New Roman" w:hAnsi="Times New Roman" w:cs="Times New Roman"/>
          <w:color w:val="C00000"/>
          <w:sz w:val="24"/>
          <w:szCs w:val="24"/>
          <w:lang w:eastAsia="pt-BR"/>
        </w:rPr>
        <w:t xml:space="preserve">, efeitos a partir de </w:t>
      </w:r>
      <w:r w:rsidR="00D423DC">
        <w:rPr>
          <w:rFonts w:ascii="Times New Roman" w:eastAsia="Times New Roman" w:hAnsi="Times New Roman" w:cs="Times New Roman"/>
          <w:color w:val="C00000"/>
          <w:sz w:val="24"/>
          <w:szCs w:val="24"/>
          <w:lang w:eastAsia="pt-BR"/>
        </w:rPr>
        <w:t>01.02.15</w:t>
      </w:r>
      <w:r w:rsidRPr="00085B16">
        <w:rPr>
          <w:rFonts w:ascii="Times New Roman" w:eastAsia="Times New Roman" w:hAnsi="Times New Roman" w:cs="Times New Roman"/>
          <w:color w:val="C00000"/>
          <w:sz w:val="24"/>
          <w:szCs w:val="24"/>
          <w:lang w:eastAsia="pt-BR"/>
        </w:rPr>
        <w:t>, e</w:t>
      </w:r>
      <w:r>
        <w:rPr>
          <w:rFonts w:ascii="Times New Roman" w:eastAsia="Times New Roman" w:hAnsi="Times New Roman" w:cs="Times New Roman"/>
          <w:color w:val="C00000"/>
          <w:sz w:val="24"/>
          <w:szCs w:val="24"/>
          <w:lang w:eastAsia="pt-BR"/>
        </w:rPr>
        <w:t>,</w:t>
      </w:r>
      <w:r w:rsidRPr="00085B16">
        <w:rPr>
          <w:rFonts w:ascii="Times New Roman" w:eastAsia="Times New Roman" w:hAnsi="Times New Roman" w:cs="Times New Roman"/>
          <w:color w:val="C00000"/>
          <w:sz w:val="24"/>
          <w:szCs w:val="24"/>
          <w:lang w:eastAsia="pt-BR"/>
        </w:rPr>
        <w:t xml:space="preserve"> pa</w:t>
      </w:r>
      <w:r w:rsidRPr="00085B16">
        <w:rPr>
          <w:rFonts w:ascii="Arial" w:eastAsia="Times New Roman" w:hAnsi="Arial" w:cs="Arial"/>
          <w:color w:val="C00000"/>
          <w:sz w:val="20"/>
          <w:szCs w:val="20"/>
          <w:lang w:eastAsia="pt-BR"/>
        </w:rPr>
        <w:t>ra as operações destinadas ao Estado do Rio de Janeiro a partir da data e forma prevista em decreto do Poder Executivo.</w:t>
      </w:r>
    </w:p>
    <w:p w:rsidR="00085B16" w:rsidRPr="001D13E3" w:rsidRDefault="00085B16" w:rsidP="00085B16">
      <w:pPr>
        <w:autoSpaceDN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1D13E3">
        <w:rPr>
          <w:rFonts w:ascii="Arial" w:eastAsia="Times New Roman" w:hAnsi="Arial" w:cs="Arial"/>
          <w:sz w:val="20"/>
          <w:szCs w:val="20"/>
          <w:lang w:eastAsia="pt-BR"/>
        </w:rPr>
        <w:t>II - às operações interestaduais originadas nos Estados de Minas Gerais e Rio Grande do Sul com destino a estabelecimento de contribuintes localizado</w:t>
      </w:r>
      <w:r>
        <w:rPr>
          <w:rFonts w:ascii="Arial" w:eastAsia="Times New Roman" w:hAnsi="Arial" w:cs="Arial"/>
          <w:sz w:val="20"/>
          <w:szCs w:val="20"/>
          <w:lang w:eastAsia="pt-BR"/>
        </w:rPr>
        <w:t>s no Estado do Rio de Janeiro.</w:t>
      </w:r>
    </w:p>
    <w:p w:rsidR="00085B16" w:rsidRPr="00957CAF" w:rsidRDefault="00085B16"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085B16">
        <w:rPr>
          <w:rFonts w:ascii="Times New Roman" w:eastAsia="Times New Roman" w:hAnsi="Times New Roman" w:cs="Times New Roman"/>
          <w:color w:val="70AD47" w:themeColor="accent6"/>
          <w:sz w:val="24"/>
          <w:szCs w:val="24"/>
          <w:lang w:eastAsia="pt-BR"/>
        </w:rPr>
        <w:t xml:space="preserve">Redação anterior, efeitos até </w:t>
      </w:r>
      <w:r w:rsidR="00D423DC">
        <w:rPr>
          <w:rFonts w:ascii="Times New Roman" w:eastAsia="Times New Roman" w:hAnsi="Times New Roman" w:cs="Times New Roman"/>
          <w:color w:val="70AD47" w:themeColor="accent6"/>
          <w:sz w:val="24"/>
          <w:szCs w:val="24"/>
          <w:lang w:eastAsia="pt-BR"/>
        </w:rPr>
        <w:t>31.01.15</w:t>
      </w:r>
      <w:r w:rsidRPr="00085B16">
        <w:rPr>
          <w:rFonts w:ascii="Times New Roman" w:eastAsia="Times New Roman" w:hAnsi="Times New Roman" w:cs="Times New Roman"/>
          <w:color w:val="70AD47" w:themeColor="accent6"/>
          <w:sz w:val="24"/>
          <w:szCs w:val="24"/>
          <w:lang w:eastAsia="pt-BR"/>
        </w:rPr>
        <w:t>.</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957CAF">
        <w:rPr>
          <w:rFonts w:ascii="Times New Roman" w:eastAsia="Times New Roman" w:hAnsi="Times New Roman" w:cs="Times New Roman"/>
          <w:bCs/>
          <w:color w:val="70AD47" w:themeColor="accent6"/>
          <w:sz w:val="24"/>
          <w:szCs w:val="24"/>
          <w:lang w:eastAsia="pt-BR"/>
        </w:rPr>
        <w:t xml:space="preserve">II - na remessa para estabelecimento de contribuinte localizado no Estado do Rio de Janeiro de produtos relacionados nos itens 2, 10, 16, 19 e 25 do Anexo Único deste protocolo. </w:t>
      </w:r>
    </w:p>
    <w:p w:rsidR="00957CAF" w:rsidRPr="00957CAF" w:rsidRDefault="00085B16"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085B16">
        <w:rPr>
          <w:rFonts w:ascii="Times New Roman" w:eastAsia="Times New Roman" w:hAnsi="Times New Roman" w:cs="Times New Roman"/>
          <w:color w:val="70AD47" w:themeColor="accent6"/>
          <w:sz w:val="24"/>
          <w:szCs w:val="24"/>
          <w:lang w:eastAsia="pt-BR"/>
        </w:rPr>
        <w:t>R</w:t>
      </w:r>
      <w:r w:rsidR="00957CAF" w:rsidRPr="00957CAF">
        <w:rPr>
          <w:rFonts w:ascii="Times New Roman" w:eastAsia="Times New Roman" w:hAnsi="Times New Roman" w:cs="Times New Roman"/>
          <w:color w:val="70AD47" w:themeColor="accent6"/>
          <w:sz w:val="24"/>
          <w:szCs w:val="24"/>
          <w:lang w:eastAsia="pt-BR"/>
        </w:rPr>
        <w:t xml:space="preserve">edação dada ao inciso III do § 2º da cláusula primeira pelo Prot. ICMS 160/13, efeitos a partir de 01.01.14.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957CAF">
        <w:rPr>
          <w:rFonts w:ascii="Times New Roman" w:eastAsia="Times New Roman" w:hAnsi="Times New Roman" w:cs="Times New Roman"/>
          <w:color w:val="70AD47" w:themeColor="accent6"/>
          <w:sz w:val="24"/>
          <w:szCs w:val="24"/>
          <w:lang w:eastAsia="pt-BR"/>
        </w:rPr>
        <w:t xml:space="preserve">III - às operações que destinem mercadorias a estabelecimento comercial atacadista localizado no Distrito Federal ou no Estado de Goiás, ao qual foi atribuída a condição de substituto tributário em relação à operação interna.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957CAF">
        <w:rPr>
          <w:rFonts w:ascii="Times New Roman" w:eastAsia="Times New Roman" w:hAnsi="Times New Roman" w:cs="Times New Roman"/>
          <w:color w:val="70AD47" w:themeColor="accent6"/>
          <w:sz w:val="24"/>
          <w:szCs w:val="24"/>
          <w:lang w:eastAsia="pt-BR"/>
        </w:rPr>
        <w:t xml:space="preserve">Redação anterior dada ao inciso III do </w:t>
      </w:r>
      <w:r w:rsidRPr="00957CAF">
        <w:rPr>
          <w:rFonts w:ascii="Times New Roman" w:eastAsia="Times New Roman" w:hAnsi="Times New Roman" w:cs="Times New Roman"/>
          <w:bCs/>
          <w:color w:val="70AD47" w:themeColor="accent6"/>
          <w:sz w:val="24"/>
          <w:szCs w:val="24"/>
          <w:lang w:eastAsia="pt-BR"/>
        </w:rPr>
        <w:t xml:space="preserve">§ 2º </w:t>
      </w:r>
      <w:r w:rsidRPr="00957CAF">
        <w:rPr>
          <w:rFonts w:ascii="Times New Roman" w:eastAsia="Times New Roman" w:hAnsi="Times New Roman" w:cs="Times New Roman"/>
          <w:color w:val="70AD47" w:themeColor="accent6"/>
          <w:sz w:val="24"/>
          <w:szCs w:val="24"/>
          <w:lang w:eastAsia="pt-BR"/>
        </w:rPr>
        <w:t xml:space="preserve">da cláusula primeira pelo Protoc. ICMS 220/12, efeitos de 24.12.12 até 31.12.13. </w:t>
      </w:r>
    </w:p>
    <w:p w:rsidR="00957CAF" w:rsidRPr="00085B16" w:rsidRDefault="00957CAF" w:rsidP="00957CAF">
      <w:pPr>
        <w:spacing w:before="100" w:beforeAutospacing="1" w:after="100" w:afterAutospacing="1" w:line="240" w:lineRule="auto"/>
        <w:rPr>
          <w:rFonts w:ascii="Times New Roman" w:eastAsia="Times New Roman" w:hAnsi="Times New Roman" w:cs="Times New Roman"/>
          <w:color w:val="70AD47" w:themeColor="accent6"/>
          <w:sz w:val="24"/>
          <w:szCs w:val="24"/>
          <w:lang w:eastAsia="zh-CN"/>
        </w:rPr>
      </w:pPr>
      <w:r w:rsidRPr="00957CAF">
        <w:rPr>
          <w:rFonts w:ascii="Times New Roman" w:eastAsia="Times New Roman" w:hAnsi="Times New Roman" w:cs="Times New Roman"/>
          <w:color w:val="70AD47" w:themeColor="accent6"/>
          <w:sz w:val="24"/>
          <w:szCs w:val="24"/>
          <w:lang w:eastAsia="zh-CN"/>
        </w:rPr>
        <w:t xml:space="preserve">III - às operações que destinem mercadorias a estabelecimento comercial atacadista localizado no Distrito Federal ao qual foi atribuída a condição de substituto tributário interno. </w:t>
      </w:r>
    </w:p>
    <w:p w:rsidR="00085B16" w:rsidRPr="00085B16" w:rsidRDefault="00085B16" w:rsidP="00085B16">
      <w:pPr>
        <w:spacing w:before="100" w:beforeAutospacing="1" w:after="100" w:afterAutospacing="1" w:line="240" w:lineRule="auto"/>
        <w:rPr>
          <w:rFonts w:ascii="Times New Roman" w:eastAsia="Times New Roman" w:hAnsi="Times New Roman" w:cs="Times New Roman"/>
          <w:bCs/>
          <w:color w:val="C00000"/>
          <w:sz w:val="24"/>
          <w:szCs w:val="24"/>
          <w:lang w:eastAsia="pt-BR"/>
        </w:rPr>
      </w:pPr>
      <w:r w:rsidRPr="00085B16">
        <w:rPr>
          <w:rFonts w:ascii="Arial" w:eastAsia="Times New Roman" w:hAnsi="Arial" w:cs="Arial"/>
          <w:color w:val="C00000"/>
          <w:sz w:val="20"/>
          <w:szCs w:val="20"/>
          <w:lang w:eastAsia="pt-BR"/>
        </w:rPr>
        <w:t xml:space="preserve">Acrescido o inciso IV pelo Prot. ICMS 104/14, efeitos a partir </w:t>
      </w:r>
      <w:r w:rsidRPr="00957CAF">
        <w:rPr>
          <w:rFonts w:ascii="Times New Roman" w:eastAsia="Times New Roman" w:hAnsi="Times New Roman" w:cs="Times New Roman"/>
          <w:color w:val="C00000"/>
          <w:sz w:val="24"/>
          <w:szCs w:val="24"/>
          <w:lang w:eastAsia="pt-BR"/>
        </w:rPr>
        <w:t xml:space="preserve">a partir de </w:t>
      </w:r>
      <w:r w:rsidR="00D423DC">
        <w:rPr>
          <w:rFonts w:ascii="Times New Roman" w:eastAsia="Times New Roman" w:hAnsi="Times New Roman" w:cs="Times New Roman"/>
          <w:color w:val="C00000"/>
          <w:sz w:val="24"/>
          <w:szCs w:val="24"/>
          <w:lang w:eastAsia="pt-BR"/>
        </w:rPr>
        <w:t>01.02.15</w:t>
      </w:r>
      <w:r w:rsidRPr="00085B16">
        <w:rPr>
          <w:rFonts w:ascii="Times New Roman" w:eastAsia="Times New Roman" w:hAnsi="Times New Roman" w:cs="Times New Roman"/>
          <w:color w:val="C00000"/>
          <w:sz w:val="24"/>
          <w:szCs w:val="24"/>
          <w:lang w:eastAsia="pt-BR"/>
        </w:rPr>
        <w:t>, e, pa</w:t>
      </w:r>
      <w:r w:rsidRPr="00085B16">
        <w:rPr>
          <w:rFonts w:ascii="Arial" w:eastAsia="Times New Roman" w:hAnsi="Arial" w:cs="Arial"/>
          <w:color w:val="C00000"/>
          <w:sz w:val="20"/>
          <w:szCs w:val="20"/>
          <w:lang w:eastAsia="pt-BR"/>
        </w:rPr>
        <w:t>ra as operações destinadas ao Estado do Rio de Janeiro a partir da data e forma prevista em decreto do Poder Executivo.</w:t>
      </w:r>
    </w:p>
    <w:p w:rsidR="00085B16" w:rsidRPr="001D13E3" w:rsidRDefault="00085B16" w:rsidP="00085B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D13E3">
        <w:rPr>
          <w:rFonts w:ascii="Arial" w:eastAsia="Times New Roman" w:hAnsi="Arial" w:cs="Arial"/>
          <w:sz w:val="20"/>
          <w:szCs w:val="20"/>
          <w:lang w:eastAsia="pt-BR"/>
        </w:rPr>
        <w:t xml:space="preserve">IV - às operações interestaduais entre os Estados </w:t>
      </w:r>
      <w:r>
        <w:rPr>
          <w:rFonts w:ascii="Arial" w:eastAsia="Times New Roman" w:hAnsi="Arial" w:cs="Arial"/>
          <w:sz w:val="20"/>
          <w:szCs w:val="20"/>
          <w:lang w:eastAsia="pt-BR"/>
        </w:rPr>
        <w:t>do Rio de Janeiro e do Paraná.</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Nova redação dada ao § 3º da cláusula primeira pelo Prot. ICMS 160/13, efeitos a partir de 01.01.14.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 3º O disposto no inciso III do § 2º, somente se aplica após a disponibilização nos sítios eletrônicos das Secretarias de Fazendas do Distrito Federal e do Estado de Goiás, respectivamente, do rol de contribuintes aos quais tenha sido atribuída a condição de substituto tributário a que se refere o dispositivo mencionado.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Redação anterior dada ao </w:t>
      </w:r>
      <w:r w:rsidRPr="00957CAF">
        <w:rPr>
          <w:rFonts w:ascii="Times New Roman" w:eastAsia="Times New Roman" w:hAnsi="Times New Roman" w:cs="Times New Roman"/>
          <w:bCs/>
          <w:sz w:val="24"/>
          <w:szCs w:val="24"/>
          <w:lang w:eastAsia="pt-BR"/>
        </w:rPr>
        <w:t xml:space="preserve">§ 3º da </w:t>
      </w:r>
      <w:r w:rsidRPr="00957CAF">
        <w:rPr>
          <w:rFonts w:ascii="Times New Roman" w:eastAsia="Times New Roman" w:hAnsi="Times New Roman" w:cs="Times New Roman"/>
          <w:sz w:val="24"/>
          <w:szCs w:val="24"/>
          <w:lang w:eastAsia="pt-BR"/>
        </w:rPr>
        <w:t xml:space="preserve">cláusula primeira, pelo Protoc. ICMS 220/12, efeitos de 24.12.12 até 31.12.13.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zh-CN"/>
        </w:rPr>
        <w:lastRenderedPageBreak/>
        <w:t xml:space="preserve">§ 3º O recebimento de mercadoria sem retenção do imposto por substituição tributária, na forma prevista no inciso III do § 2º, somente ocorrerá mediante prévia informação da Secretaria de Estado de Fazenda do Distrito Federal da relação de contribuintes atribuídos como substitutos tributários nas operações internas.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sz w:val="24"/>
          <w:szCs w:val="24"/>
          <w:lang w:eastAsia="pt-BR"/>
        </w:rPr>
        <w:t xml:space="preserve">Cláusula segunda </w:t>
      </w:r>
      <w:r w:rsidRPr="00957CAF">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único ou máximo de venda a varejo fixado pelo órgão público competente.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 1º </w:t>
      </w:r>
      <w:r w:rsidRPr="00957CAF">
        <w:rPr>
          <w:rFonts w:ascii="Times New Roman" w:eastAsia="Times New Roman" w:hAnsi="Times New Roman" w:cs="Times New Roman"/>
          <w:sz w:val="24"/>
          <w:szCs w:val="24"/>
          <w:lang w:eastAsia="pt-BR"/>
        </w:rPr>
        <w:t xml:space="preserve">Inexistindo o valor de que trata o </w:t>
      </w:r>
      <w:r w:rsidRPr="00957CAF">
        <w:rPr>
          <w:rFonts w:ascii="Times New Roman" w:eastAsia="Times New Roman" w:hAnsi="Times New Roman" w:cs="Times New Roman"/>
          <w:i/>
          <w:iCs/>
          <w:sz w:val="24"/>
          <w:szCs w:val="24"/>
          <w:lang w:eastAsia="pt-BR"/>
        </w:rPr>
        <w:t xml:space="preserve">caput </w:t>
      </w:r>
      <w:r w:rsidRPr="00957CAF">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e outros encargos transferíveis ou </w:t>
      </w:r>
      <w:r w:rsidRPr="00957CAF">
        <w:rPr>
          <w:rFonts w:ascii="Times New Roman" w:eastAsia="Times New Roman" w:hAnsi="Times New Roman" w:cs="Times New Roman"/>
          <w:bCs/>
          <w:sz w:val="24"/>
          <w:szCs w:val="24"/>
          <w:lang w:eastAsia="pt-BR"/>
        </w:rPr>
        <w:t xml:space="preserve">cobrados </w:t>
      </w:r>
      <w:r w:rsidRPr="00957CAF">
        <w:rPr>
          <w:rFonts w:ascii="Times New Roman" w:eastAsia="Times New Roman" w:hAnsi="Times New Roman" w:cs="Times New Roman"/>
          <w:sz w:val="24"/>
          <w:szCs w:val="24"/>
          <w:lang w:eastAsia="pt-BR"/>
        </w:rPr>
        <w:t xml:space="preserve">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957CAF">
        <w:rPr>
          <w:rFonts w:ascii="Times New Roman" w:eastAsia="Times New Roman" w:hAnsi="Times New Roman" w:cs="Times New Roman"/>
          <w:sz w:val="24"/>
          <w:szCs w:val="24"/>
          <w:lang w:eastAsia="pt-BR"/>
        </w:rPr>
        <w:t>inter</w:t>
      </w:r>
      <w:proofErr w:type="spellEnd"/>
      <w:r w:rsidRPr="00957CAF">
        <w:rPr>
          <w:rFonts w:ascii="Times New Roman" w:eastAsia="Times New Roman" w:hAnsi="Times New Roman" w:cs="Times New Roman"/>
          <w:sz w:val="24"/>
          <w:szCs w:val="24"/>
          <w:lang w:eastAsia="pt-BR"/>
        </w:rPr>
        <w:t xml:space="preserve">) / (1- ALQ </w:t>
      </w:r>
      <w:proofErr w:type="spellStart"/>
      <w:r w:rsidRPr="00957CAF">
        <w:rPr>
          <w:rFonts w:ascii="Times New Roman" w:eastAsia="Times New Roman" w:hAnsi="Times New Roman" w:cs="Times New Roman"/>
          <w:sz w:val="24"/>
          <w:szCs w:val="24"/>
          <w:lang w:eastAsia="pt-BR"/>
        </w:rPr>
        <w:t>intra</w:t>
      </w:r>
      <w:proofErr w:type="spellEnd"/>
      <w:r w:rsidRPr="00957CAF">
        <w:rPr>
          <w:rFonts w:ascii="Times New Roman" w:eastAsia="Times New Roman" w:hAnsi="Times New Roman" w:cs="Times New Roman"/>
          <w:sz w:val="24"/>
          <w:szCs w:val="24"/>
          <w:lang w:eastAsia="pt-BR"/>
        </w:rPr>
        <w:t xml:space="preserve">)] -1, onde: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I - “MVA ST original” é a margem de valor agregado indicada no Anexo Único deste protocolo;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II - “ALQ </w:t>
      </w:r>
      <w:proofErr w:type="spellStart"/>
      <w:r w:rsidRPr="00957CAF">
        <w:rPr>
          <w:rFonts w:ascii="Times New Roman" w:eastAsia="Times New Roman" w:hAnsi="Times New Roman" w:cs="Times New Roman"/>
          <w:bCs/>
          <w:sz w:val="24"/>
          <w:szCs w:val="24"/>
          <w:lang w:eastAsia="pt-BR"/>
        </w:rPr>
        <w:t>inter</w:t>
      </w:r>
      <w:proofErr w:type="spellEnd"/>
      <w:r w:rsidRPr="00957CAF">
        <w:rPr>
          <w:rFonts w:ascii="Times New Roman" w:eastAsia="Times New Roman" w:hAnsi="Times New Roman" w:cs="Times New Roman"/>
          <w:bCs/>
          <w:sz w:val="24"/>
          <w:szCs w:val="24"/>
          <w:lang w:eastAsia="pt-BR"/>
        </w:rPr>
        <w:t xml:space="preserve">” é o coeficiente correspondente à alíquota interestadual aplicável à operação;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III - “ALQ </w:t>
      </w:r>
      <w:proofErr w:type="spellStart"/>
      <w:r w:rsidRPr="00957CAF">
        <w:rPr>
          <w:rFonts w:ascii="Times New Roman" w:eastAsia="Times New Roman" w:hAnsi="Times New Roman" w:cs="Times New Roman"/>
          <w:sz w:val="24"/>
          <w:szCs w:val="24"/>
          <w:lang w:eastAsia="pt-BR"/>
        </w:rPr>
        <w:t>intra</w:t>
      </w:r>
      <w:proofErr w:type="spellEnd"/>
      <w:r w:rsidRPr="00957CAF">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substituído da unidade federada de destino, nas operações com as mesmas mercadorias </w:t>
      </w:r>
      <w:r w:rsidRPr="00957CAF">
        <w:rPr>
          <w:rFonts w:ascii="Times New Roman" w:eastAsia="Times New Roman" w:hAnsi="Times New Roman" w:cs="Times New Roman"/>
          <w:bCs/>
          <w:sz w:val="24"/>
          <w:szCs w:val="24"/>
          <w:lang w:eastAsia="pt-BR"/>
        </w:rPr>
        <w:t xml:space="preserve">listadas </w:t>
      </w:r>
      <w:r w:rsidRPr="00957CAF">
        <w:rPr>
          <w:rFonts w:ascii="Times New Roman" w:eastAsia="Times New Roman" w:hAnsi="Times New Roman" w:cs="Times New Roman"/>
          <w:sz w:val="24"/>
          <w:szCs w:val="24"/>
          <w:lang w:eastAsia="pt-BR"/>
        </w:rPr>
        <w:t xml:space="preserve">no Anexo Único.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 2º Na hipótese de a "ALQ </w:t>
      </w:r>
      <w:proofErr w:type="spellStart"/>
      <w:r w:rsidRPr="00957CAF">
        <w:rPr>
          <w:rFonts w:ascii="Times New Roman" w:eastAsia="Times New Roman" w:hAnsi="Times New Roman" w:cs="Times New Roman"/>
          <w:sz w:val="24"/>
          <w:szCs w:val="24"/>
          <w:lang w:eastAsia="pt-BR"/>
        </w:rPr>
        <w:t>intra</w:t>
      </w:r>
      <w:proofErr w:type="spellEnd"/>
      <w:r w:rsidRPr="00957CAF">
        <w:rPr>
          <w:rFonts w:ascii="Times New Roman" w:eastAsia="Times New Roman" w:hAnsi="Times New Roman" w:cs="Times New Roman"/>
          <w:sz w:val="24"/>
          <w:szCs w:val="24"/>
          <w:lang w:eastAsia="pt-BR"/>
        </w:rPr>
        <w:t xml:space="preserve">" ser </w:t>
      </w:r>
      <w:r w:rsidRPr="00957CAF">
        <w:rPr>
          <w:rFonts w:ascii="Times New Roman" w:eastAsia="Times New Roman" w:hAnsi="Times New Roman" w:cs="Times New Roman"/>
          <w:bCs/>
          <w:sz w:val="24"/>
          <w:szCs w:val="24"/>
          <w:lang w:eastAsia="pt-BR"/>
        </w:rPr>
        <w:t xml:space="preserve">inferior </w:t>
      </w:r>
      <w:r w:rsidRPr="00957CAF">
        <w:rPr>
          <w:rFonts w:ascii="Times New Roman" w:eastAsia="Times New Roman" w:hAnsi="Times New Roman" w:cs="Times New Roman"/>
          <w:sz w:val="24"/>
          <w:szCs w:val="24"/>
          <w:lang w:eastAsia="pt-BR"/>
        </w:rPr>
        <w:t xml:space="preserve">à "ALQ </w:t>
      </w:r>
      <w:proofErr w:type="spellStart"/>
      <w:r w:rsidRPr="00957CAF">
        <w:rPr>
          <w:rFonts w:ascii="Times New Roman" w:eastAsia="Times New Roman" w:hAnsi="Times New Roman" w:cs="Times New Roman"/>
          <w:sz w:val="24"/>
          <w:szCs w:val="24"/>
          <w:lang w:eastAsia="pt-BR"/>
        </w:rPr>
        <w:t>inter</w:t>
      </w:r>
      <w:proofErr w:type="spellEnd"/>
      <w:r w:rsidRPr="00957CAF">
        <w:rPr>
          <w:rFonts w:ascii="Times New Roman" w:eastAsia="Times New Roman" w:hAnsi="Times New Roman" w:cs="Times New Roman"/>
          <w:sz w:val="24"/>
          <w:szCs w:val="24"/>
          <w:lang w:eastAsia="pt-BR"/>
        </w:rPr>
        <w:t xml:space="preserve">", deverá ser aplicada a "MVA - ST original", sem o ajuste previsto no § 1º. </w:t>
      </w:r>
    </w:p>
    <w:p w:rsid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 3º </w:t>
      </w:r>
      <w:r w:rsidRPr="00957CAF">
        <w:rPr>
          <w:rFonts w:ascii="Times New Roman" w:eastAsia="Times New Roman" w:hAnsi="Times New Roman" w:cs="Times New Roman"/>
          <w:sz w:val="24"/>
          <w:szCs w:val="24"/>
          <w:lang w:eastAsia="pt-BR"/>
        </w:rPr>
        <w:t xml:space="preserve">Na impossibilidade de inclusão do valor do frete, seguro ou outro encargo na composição da base de cálculo, o recolhimento do imposto </w:t>
      </w:r>
      <w:r w:rsidRPr="00957CAF">
        <w:rPr>
          <w:rFonts w:ascii="Times New Roman" w:eastAsia="Times New Roman" w:hAnsi="Times New Roman" w:cs="Times New Roman"/>
          <w:bCs/>
          <w:sz w:val="24"/>
          <w:szCs w:val="24"/>
          <w:lang w:eastAsia="pt-BR"/>
        </w:rPr>
        <w:t xml:space="preserve">correspondente </w:t>
      </w:r>
      <w:r w:rsidRPr="00957CAF">
        <w:rPr>
          <w:rFonts w:ascii="Times New Roman" w:eastAsia="Times New Roman" w:hAnsi="Times New Roman" w:cs="Times New Roman"/>
          <w:sz w:val="24"/>
          <w:szCs w:val="24"/>
          <w:lang w:eastAsia="pt-BR"/>
        </w:rPr>
        <w:t xml:space="preserve">a essas parcelas será efetuado pelo estabelecimento destinatário, acrescido dos percentuais de margem de valor agregado previstos neste protocolo. </w:t>
      </w:r>
    </w:p>
    <w:p w:rsidR="00D423DC" w:rsidRPr="00085B16" w:rsidRDefault="00D423DC" w:rsidP="00D423DC">
      <w:pPr>
        <w:spacing w:before="100" w:beforeAutospacing="1" w:after="100" w:afterAutospacing="1" w:line="240" w:lineRule="auto"/>
        <w:rPr>
          <w:rFonts w:ascii="Times New Roman" w:eastAsia="Times New Roman" w:hAnsi="Times New Roman" w:cs="Times New Roman"/>
          <w:bCs/>
          <w:color w:val="C00000"/>
          <w:sz w:val="24"/>
          <w:szCs w:val="24"/>
          <w:lang w:eastAsia="pt-BR"/>
        </w:rPr>
      </w:pPr>
      <w:r w:rsidRPr="00085B16">
        <w:rPr>
          <w:rFonts w:ascii="Arial" w:eastAsia="Times New Roman" w:hAnsi="Arial" w:cs="Arial"/>
          <w:color w:val="C00000"/>
          <w:sz w:val="20"/>
          <w:szCs w:val="20"/>
          <w:lang w:eastAsia="pt-BR"/>
        </w:rPr>
        <w:t xml:space="preserve">Acrescido o </w:t>
      </w:r>
      <w:r>
        <w:rPr>
          <w:rFonts w:ascii="Arial" w:eastAsia="Times New Roman" w:hAnsi="Arial" w:cs="Arial"/>
          <w:color w:val="C00000"/>
          <w:sz w:val="20"/>
          <w:szCs w:val="20"/>
          <w:lang w:eastAsia="pt-BR"/>
        </w:rPr>
        <w:t>§ 4º</w:t>
      </w:r>
      <w:r w:rsidRPr="00085B16">
        <w:rPr>
          <w:rFonts w:ascii="Arial" w:eastAsia="Times New Roman" w:hAnsi="Arial" w:cs="Arial"/>
          <w:color w:val="C00000"/>
          <w:sz w:val="20"/>
          <w:szCs w:val="20"/>
          <w:lang w:eastAsia="pt-BR"/>
        </w:rPr>
        <w:t xml:space="preserve"> pelo Prot. ICMS 104/14, efeitos a partir </w:t>
      </w:r>
      <w:r w:rsidRPr="00957CAF">
        <w:rPr>
          <w:rFonts w:ascii="Times New Roman" w:eastAsia="Times New Roman" w:hAnsi="Times New Roman" w:cs="Times New Roman"/>
          <w:color w:val="C00000"/>
          <w:sz w:val="24"/>
          <w:szCs w:val="24"/>
          <w:lang w:eastAsia="pt-BR"/>
        </w:rPr>
        <w:t xml:space="preserve">a partir de </w:t>
      </w:r>
      <w:r>
        <w:rPr>
          <w:rFonts w:ascii="Times New Roman" w:eastAsia="Times New Roman" w:hAnsi="Times New Roman" w:cs="Times New Roman"/>
          <w:color w:val="C00000"/>
          <w:sz w:val="24"/>
          <w:szCs w:val="24"/>
          <w:lang w:eastAsia="pt-BR"/>
        </w:rPr>
        <w:t>01.02.15</w:t>
      </w:r>
      <w:r w:rsidRPr="00085B16">
        <w:rPr>
          <w:rFonts w:ascii="Times New Roman" w:eastAsia="Times New Roman" w:hAnsi="Times New Roman" w:cs="Times New Roman"/>
          <w:color w:val="C00000"/>
          <w:sz w:val="24"/>
          <w:szCs w:val="24"/>
          <w:lang w:eastAsia="pt-BR"/>
        </w:rPr>
        <w:t>, e, pa</w:t>
      </w:r>
      <w:r w:rsidRPr="00085B16">
        <w:rPr>
          <w:rFonts w:ascii="Arial" w:eastAsia="Times New Roman" w:hAnsi="Arial" w:cs="Arial"/>
          <w:color w:val="C00000"/>
          <w:sz w:val="20"/>
          <w:szCs w:val="20"/>
          <w:lang w:eastAsia="pt-BR"/>
        </w:rPr>
        <w:t>ra as operações destinadas ao Estado do Rio de Janeiro a partir da data e forma prevista em decreto do Poder Executivo.</w:t>
      </w:r>
    </w:p>
    <w:p w:rsidR="00085B16" w:rsidRPr="00957CAF" w:rsidRDefault="00D423DC" w:rsidP="00D423D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D13E3">
        <w:rPr>
          <w:rFonts w:ascii="Arial" w:eastAsia="Times New Roman" w:hAnsi="Arial" w:cs="Arial"/>
          <w:bCs/>
          <w:color w:val="000000"/>
          <w:sz w:val="20"/>
          <w:szCs w:val="20"/>
          <w:lang w:eastAsia="pt-BR"/>
        </w:rPr>
        <w:t>§4º Nas operações destinadas ao Estado do Rio de Janeiro a MVA-ST original a ser aplicada é a prevista em sua legislação interna para os produto</w:t>
      </w:r>
      <w:r>
        <w:rPr>
          <w:rFonts w:ascii="Arial" w:eastAsia="Times New Roman" w:hAnsi="Arial" w:cs="Arial"/>
          <w:bCs/>
          <w:color w:val="000000"/>
          <w:sz w:val="20"/>
          <w:szCs w:val="20"/>
          <w:lang w:eastAsia="pt-BR"/>
        </w:rPr>
        <w:t>s mencionados neste protocolo.</w:t>
      </w:r>
      <w:bookmarkStart w:id="1" w:name="_GoBack"/>
      <w:bookmarkEnd w:id="1"/>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sz w:val="24"/>
          <w:szCs w:val="24"/>
          <w:lang w:eastAsia="pt-BR"/>
        </w:rPr>
        <w:t xml:space="preserve">Cláusula terceira </w:t>
      </w:r>
      <w:r w:rsidRPr="00957CAF">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w:t>
      </w:r>
      <w:r w:rsidRPr="00957CAF">
        <w:rPr>
          <w:rFonts w:ascii="Times New Roman" w:eastAsia="Times New Roman" w:hAnsi="Times New Roman" w:cs="Times New Roman"/>
          <w:bCs/>
          <w:sz w:val="24"/>
          <w:szCs w:val="24"/>
          <w:lang w:eastAsia="pt-BR"/>
        </w:rPr>
        <w:t xml:space="preserve">operações </w:t>
      </w:r>
      <w:r w:rsidRPr="00957CAF">
        <w:rPr>
          <w:rFonts w:ascii="Times New Roman" w:eastAsia="Times New Roman" w:hAnsi="Times New Roman" w:cs="Times New Roman"/>
          <w:sz w:val="24"/>
          <w:szCs w:val="24"/>
          <w:lang w:eastAsia="pt-BR"/>
        </w:rPr>
        <w:t xml:space="preserve">internas a consumidor final na unidade federada de destino, sobre a base de cálculo prevista neste </w:t>
      </w:r>
      <w:proofErr w:type="gramStart"/>
      <w:r w:rsidRPr="00957CAF">
        <w:rPr>
          <w:rFonts w:ascii="Times New Roman" w:eastAsia="Times New Roman" w:hAnsi="Times New Roman" w:cs="Times New Roman"/>
          <w:sz w:val="24"/>
          <w:szCs w:val="24"/>
          <w:lang w:eastAsia="pt-BR"/>
        </w:rPr>
        <w:t>protocolo</w:t>
      </w:r>
      <w:proofErr w:type="gramEnd"/>
      <w:r w:rsidRPr="00957CAF">
        <w:rPr>
          <w:rFonts w:ascii="Times New Roman" w:eastAsia="Times New Roman" w:hAnsi="Times New Roman" w:cs="Times New Roman"/>
          <w:sz w:val="24"/>
          <w:szCs w:val="24"/>
          <w:lang w:eastAsia="pt-BR"/>
        </w:rPr>
        <w:t xml:space="preserve">, deduzindo-se, do valor obtido, o imposto devido pela operação própria do remetente, desde que corretamente destacado no documento fiscal.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sz w:val="24"/>
          <w:szCs w:val="24"/>
          <w:lang w:eastAsia="pt-BR"/>
        </w:rPr>
        <w:t xml:space="preserve">Cláusula quarta </w:t>
      </w:r>
      <w:r w:rsidRPr="00957CAF">
        <w:rPr>
          <w:rFonts w:ascii="Times New Roman" w:eastAsia="Times New Roman" w:hAnsi="Times New Roman" w:cs="Times New Roman"/>
          <w:sz w:val="24"/>
          <w:szCs w:val="24"/>
          <w:lang w:eastAsia="pt-BR"/>
        </w:rPr>
        <w:t xml:space="preserve">O imposto retido pelo sujeito passivo por substituição regulamente inscrito no cadastro de contribuintes na unidade federada de </w:t>
      </w:r>
      <w:r w:rsidRPr="00957CAF">
        <w:rPr>
          <w:rFonts w:ascii="Times New Roman" w:eastAsia="Times New Roman" w:hAnsi="Times New Roman" w:cs="Times New Roman"/>
          <w:bCs/>
          <w:sz w:val="24"/>
          <w:szCs w:val="24"/>
          <w:lang w:eastAsia="pt-BR"/>
        </w:rPr>
        <w:t xml:space="preserve">destino </w:t>
      </w:r>
      <w:r w:rsidRPr="00957CAF">
        <w:rPr>
          <w:rFonts w:ascii="Times New Roman" w:eastAsia="Times New Roman" w:hAnsi="Times New Roman" w:cs="Times New Roman"/>
          <w:sz w:val="24"/>
          <w:szCs w:val="24"/>
          <w:lang w:eastAsia="pt-BR"/>
        </w:rPr>
        <w:t xml:space="preserve">será recolhido até o </w:t>
      </w:r>
      <w:r w:rsidRPr="00957CAF">
        <w:rPr>
          <w:rFonts w:ascii="Times New Roman" w:eastAsia="Times New Roman" w:hAnsi="Times New Roman" w:cs="Times New Roman"/>
          <w:sz w:val="24"/>
          <w:szCs w:val="24"/>
          <w:lang w:eastAsia="pt-BR"/>
        </w:rPr>
        <w:lastRenderedPageBreak/>
        <w:t xml:space="preserve">dia 9 (nove) do mês subsequente ao da remessa da mercadoria, mediante Guia Nacional de Recolhimento de Tributos Estaduais - GNRE - ou outro documento de arrecadação autorizado na legislação da unidade federada destinatária.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sz w:val="24"/>
          <w:szCs w:val="24"/>
          <w:lang w:eastAsia="pt-BR"/>
        </w:rPr>
        <w:t xml:space="preserve">Cláusula quinta </w:t>
      </w:r>
      <w:r w:rsidRPr="00957CAF">
        <w:rPr>
          <w:rFonts w:ascii="Times New Roman" w:eastAsia="Times New Roman" w:hAnsi="Times New Roman" w:cs="Times New Roman"/>
          <w:sz w:val="24"/>
          <w:szCs w:val="24"/>
          <w:lang w:eastAsia="pt-BR"/>
        </w:rPr>
        <w:t xml:space="preserve">Fica </w:t>
      </w:r>
      <w:r w:rsidRPr="00957CAF">
        <w:rPr>
          <w:rFonts w:ascii="Times New Roman" w:eastAsia="Times New Roman" w:hAnsi="Times New Roman" w:cs="Times New Roman"/>
          <w:bCs/>
          <w:sz w:val="24"/>
          <w:szCs w:val="24"/>
          <w:lang w:eastAsia="pt-BR"/>
        </w:rPr>
        <w:t xml:space="preserve">condicionada </w:t>
      </w:r>
      <w:r w:rsidRPr="00957CAF">
        <w:rPr>
          <w:rFonts w:ascii="Times New Roman" w:eastAsia="Times New Roman" w:hAnsi="Times New Roman" w:cs="Times New Roman"/>
          <w:sz w:val="24"/>
          <w:szCs w:val="24"/>
          <w:lang w:eastAsia="pt-BR"/>
        </w:rPr>
        <w:t xml:space="preserve">a aplicação deste protocolo à mercadoria para a qual exista previsão da substituição tributária na legislação interna do estado signatário de destino.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Cs/>
          <w:sz w:val="24"/>
          <w:szCs w:val="24"/>
          <w:lang w:eastAsia="pt-BR"/>
        </w:rPr>
        <w:t xml:space="preserve">Parágrafo </w:t>
      </w:r>
      <w:proofErr w:type="gramStart"/>
      <w:r w:rsidRPr="00957CAF">
        <w:rPr>
          <w:rFonts w:ascii="Times New Roman" w:eastAsia="Times New Roman" w:hAnsi="Times New Roman" w:cs="Times New Roman"/>
          <w:bCs/>
          <w:sz w:val="24"/>
          <w:szCs w:val="24"/>
          <w:lang w:eastAsia="pt-BR"/>
        </w:rPr>
        <w:t xml:space="preserve">único </w:t>
      </w:r>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Os estados signatários deverão observar, em relação às operações internas com as mercadorias mencionadas no Anexo Único, as mesmas regras de definição de base de cálculo e as mesmas margens de valor agregado previstas neste protocolo.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sz w:val="24"/>
          <w:szCs w:val="24"/>
          <w:lang w:eastAsia="pt-BR"/>
        </w:rPr>
        <w:t xml:space="preserve">Cláusula sexta </w:t>
      </w:r>
      <w:r w:rsidRPr="00957CAF">
        <w:rPr>
          <w:rFonts w:ascii="Times New Roman" w:eastAsia="Times New Roman" w:hAnsi="Times New Roman" w:cs="Times New Roman"/>
          <w:sz w:val="24"/>
          <w:szCs w:val="24"/>
          <w:lang w:eastAsia="pt-BR"/>
        </w:rPr>
        <w:t xml:space="preserve">Este protocolo </w:t>
      </w:r>
      <w:r w:rsidRPr="00957CAF">
        <w:rPr>
          <w:rFonts w:ascii="Times New Roman" w:eastAsia="Times New Roman" w:hAnsi="Times New Roman" w:cs="Times New Roman"/>
          <w:bCs/>
          <w:sz w:val="24"/>
          <w:szCs w:val="24"/>
          <w:lang w:eastAsia="pt-BR"/>
        </w:rPr>
        <w:t xml:space="preserve">poderá </w:t>
      </w:r>
      <w:r w:rsidRPr="00957CAF">
        <w:rPr>
          <w:rFonts w:ascii="Times New Roman" w:eastAsia="Times New Roman" w:hAnsi="Times New Roman" w:cs="Times New Roman"/>
          <w:sz w:val="24"/>
          <w:szCs w:val="24"/>
          <w:lang w:eastAsia="pt-BR"/>
        </w:rPr>
        <w:t xml:space="preserve">ser denunciado, em conjunto ou isoladamente, pelos signatários, desde que comunicado </w:t>
      </w:r>
      <w:r w:rsidRPr="00957CAF">
        <w:rPr>
          <w:rFonts w:ascii="Times New Roman" w:eastAsia="Times New Roman" w:hAnsi="Times New Roman" w:cs="Times New Roman"/>
          <w:bCs/>
          <w:sz w:val="24"/>
          <w:szCs w:val="24"/>
          <w:lang w:eastAsia="pt-BR"/>
        </w:rPr>
        <w:t xml:space="preserve">com </w:t>
      </w:r>
      <w:r w:rsidRPr="00957CAF">
        <w:rPr>
          <w:rFonts w:ascii="Times New Roman" w:eastAsia="Times New Roman" w:hAnsi="Times New Roman" w:cs="Times New Roman"/>
          <w:sz w:val="24"/>
          <w:szCs w:val="24"/>
          <w:lang w:eastAsia="pt-BR"/>
        </w:rPr>
        <w:t xml:space="preserve">antecedência mínima de 30 (trinta) dias.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b/>
          <w:bCs/>
          <w:sz w:val="24"/>
          <w:szCs w:val="24"/>
          <w:lang w:eastAsia="pt-BR"/>
        </w:rPr>
        <w:t xml:space="preserve">Cláusula sétima </w:t>
      </w:r>
      <w:r w:rsidRPr="00957CAF">
        <w:rPr>
          <w:rFonts w:ascii="Times New Roman" w:eastAsia="Times New Roman" w:hAnsi="Times New Roman" w:cs="Times New Roman"/>
          <w:sz w:val="24"/>
          <w:szCs w:val="24"/>
          <w:lang w:eastAsia="pt-BR"/>
        </w:rPr>
        <w:t xml:space="preserve">Este protocolo entra em vigor na data de sua publicação no Diário Oficial da União, produzindo seus efeitos em relação às operações destinadas: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 - ao estado do Amapá; a partir de 1º de novembro de 2011;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II - ao estado de Goiás, a partir </w:t>
      </w:r>
      <w:r w:rsidRPr="00957CAF">
        <w:rPr>
          <w:rFonts w:ascii="Times New Roman" w:eastAsia="Times New Roman" w:hAnsi="Times New Roman" w:cs="Times New Roman"/>
          <w:bCs/>
          <w:sz w:val="24"/>
          <w:szCs w:val="24"/>
          <w:lang w:eastAsia="pt-BR"/>
        </w:rPr>
        <w:t xml:space="preserve">de </w:t>
      </w:r>
      <w:r w:rsidRPr="00957CAF">
        <w:rPr>
          <w:rFonts w:ascii="Times New Roman" w:eastAsia="Times New Roman" w:hAnsi="Times New Roman" w:cs="Times New Roman"/>
          <w:sz w:val="24"/>
          <w:szCs w:val="24"/>
          <w:lang w:eastAsia="pt-BR"/>
        </w:rPr>
        <w:t xml:space="preserve">1º de janeiro de 2012;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III - aos demais estados </w:t>
      </w:r>
      <w:proofErr w:type="gramStart"/>
      <w:r w:rsidRPr="00957CAF">
        <w:rPr>
          <w:rFonts w:ascii="Times New Roman" w:eastAsia="Times New Roman" w:hAnsi="Times New Roman" w:cs="Times New Roman"/>
          <w:bCs/>
          <w:sz w:val="24"/>
          <w:szCs w:val="24"/>
          <w:lang w:eastAsia="pt-BR"/>
        </w:rPr>
        <w:t xml:space="preserve">signatários </w:t>
      </w:r>
      <w:r w:rsidRPr="00957CAF">
        <w:rPr>
          <w:rFonts w:ascii="Times New Roman" w:eastAsia="Times New Roman" w:hAnsi="Times New Roman" w:cs="Times New Roman"/>
          <w:sz w:val="24"/>
          <w:szCs w:val="24"/>
          <w:lang w:eastAsia="pt-BR"/>
        </w:rPr>
        <w:t>,</w:t>
      </w:r>
      <w:proofErr w:type="gramEnd"/>
      <w:r w:rsidRPr="00957CAF">
        <w:rPr>
          <w:rFonts w:ascii="Times New Roman" w:eastAsia="Times New Roman" w:hAnsi="Times New Roman" w:cs="Times New Roman"/>
          <w:sz w:val="24"/>
          <w:szCs w:val="24"/>
          <w:lang w:eastAsia="pt-BR"/>
        </w:rPr>
        <w:t xml:space="preserve"> a partir da data prevista em ato do respectivo Poder Executivo.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ANEXO ÚNICO </w:t>
      </w:r>
    </w:p>
    <w:tbl>
      <w:tblPr>
        <w:tblW w:w="964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
        <w:gridCol w:w="1559"/>
        <w:gridCol w:w="5673"/>
        <w:gridCol w:w="1457"/>
      </w:tblGrid>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ITEM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NCM/SH </w:t>
            </w:r>
          </w:p>
        </w:tc>
        <w:tc>
          <w:tcPr>
            <w:tcW w:w="5673" w:type="dxa"/>
            <w:tcBorders>
              <w:top w:val="single" w:sz="4" w:space="0" w:color="auto"/>
              <w:left w:val="single" w:sz="4" w:space="0" w:color="auto"/>
              <w:bottom w:val="single" w:sz="4" w:space="0" w:color="auto"/>
              <w:right w:val="single" w:sz="4" w:space="0" w:color="auto"/>
            </w:tcBorders>
            <w:vAlign w:val="center"/>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DESCRIÇÃO </w:t>
            </w:r>
          </w:p>
        </w:tc>
        <w:tc>
          <w:tcPr>
            <w:tcW w:w="1457" w:type="dxa"/>
            <w:tcBorders>
              <w:top w:val="single" w:sz="4" w:space="0" w:color="auto"/>
              <w:left w:val="single" w:sz="4" w:space="0" w:color="auto"/>
              <w:bottom w:val="single" w:sz="4" w:space="0" w:color="auto"/>
              <w:right w:val="single" w:sz="4" w:space="0" w:color="auto"/>
            </w:tcBorders>
            <w:vAlign w:val="center"/>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MVA (%) ORIGINAL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8413.70.10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Eletrobombas submersíveis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31 </w:t>
            </w:r>
          </w:p>
        </w:tc>
      </w:tr>
      <w:tr w:rsidR="00957CAF" w:rsidRPr="00957CAF" w:rsidTr="00957CAF">
        <w:trPr>
          <w:trHeight w:val="57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85.04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Transformadores, conversores, retificadores, bobinas de reatância e de auto indução, exceto os transformadores de potência superior a 16 KVA, classificados nos códigos 8504.33.00 e 8504.34.00, os da </w:t>
            </w:r>
            <w:proofErr w:type="spellStart"/>
            <w:r w:rsidRPr="00957CAF">
              <w:rPr>
                <w:rFonts w:ascii="Times New Roman" w:eastAsia="Times New Roman" w:hAnsi="Times New Roman" w:cs="Times New Roman"/>
                <w:sz w:val="24"/>
                <w:szCs w:val="24"/>
                <w:lang w:eastAsia="pt-BR"/>
              </w:rPr>
              <w:t>subposição</w:t>
            </w:r>
            <w:proofErr w:type="spellEnd"/>
            <w:r w:rsidRPr="00957CAF">
              <w:rPr>
                <w:rFonts w:ascii="Times New Roman" w:eastAsia="Times New Roman" w:hAnsi="Times New Roman" w:cs="Times New Roman"/>
                <w:sz w:val="24"/>
                <w:szCs w:val="24"/>
                <w:lang w:eastAsia="pt-BR"/>
              </w:rPr>
              <w:t xml:space="preserve"> 8504.3, os reatores para lâmpadas elétricas de descarga classificados no código 8504.10.00, os carregadores de acumuladores   do código 8504.40.10, os equipamentos de alimentação ininterrupta de energia (UPS ou “no break”), no código 8504.40.40 e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48 </w:t>
            </w:r>
          </w:p>
        </w:tc>
      </w:tr>
      <w:tr w:rsidR="00957CAF" w:rsidRPr="00957CAF" w:rsidTr="00957CAF">
        <w:trPr>
          <w:trHeight w:val="57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85.13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Lanternas elétricas portáteis destinadas a funcionar por meio de sua própria fonte de energia (por exemplo: de pilhas, de acumuladores, de magnetos), exceto os aparelhos de iluminação utilizados em ciclos e automóveis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57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85.16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Aquecedores elétricos de água, incluídos os de imersão, chuveiros ou duchas elétricos, torneiras elétricas, resistências de aquecimento, inclusive as de duchas e chuveiros elétricos e suas partes, exceto outros fornos, </w:t>
            </w:r>
            <w:r w:rsidRPr="00957CAF">
              <w:rPr>
                <w:rFonts w:ascii="Times New Roman" w:eastAsia="Times New Roman" w:hAnsi="Times New Roman" w:cs="Times New Roman"/>
                <w:sz w:val="24"/>
                <w:szCs w:val="24"/>
                <w:lang w:eastAsia="pt-BR"/>
              </w:rPr>
              <w:lastRenderedPageBreak/>
              <w:t xml:space="preserve">fogareiros (incluídas as chapas de cocção), grelhas e assadeiras, 8516.60.00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lastRenderedPageBreak/>
              <w:t xml:space="preserve">37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lastRenderedPageBreak/>
              <w:t xml:space="preserve">5.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85.17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elétricos para telefonia; outros aparelhos para transmissão ou recepção de voz, imagens ou outros dados, incluídos os aparelhos para comunicação em redes por fio ou redes sem fio (tal como </w:t>
            </w:r>
            <w:proofErr w:type="gramStart"/>
            <w:r w:rsidRPr="00957CAF">
              <w:rPr>
                <w:rFonts w:ascii="Times New Roman" w:eastAsia="Times New Roman" w:hAnsi="Times New Roman" w:cs="Times New Roman"/>
                <w:sz w:val="24"/>
                <w:szCs w:val="24"/>
                <w:lang w:eastAsia="pt-BR"/>
              </w:rPr>
              <w:t>um rede local</w:t>
            </w:r>
            <w:proofErr w:type="gramEnd"/>
            <w:r w:rsidRPr="00957CAF">
              <w:rPr>
                <w:rFonts w:ascii="Times New Roman" w:eastAsia="Times New Roman" w:hAnsi="Times New Roman" w:cs="Times New Roman"/>
                <w:sz w:val="24"/>
                <w:szCs w:val="24"/>
                <w:lang w:eastAsia="pt-BR"/>
              </w:rPr>
              <w:t xml:space="preserve"> (LAN) ou uma rede de área estendida (WAN)), incluídas suas partes, exceto os de uso automotivos e os das </w:t>
            </w:r>
            <w:proofErr w:type="spellStart"/>
            <w:r w:rsidRPr="00957CAF">
              <w:rPr>
                <w:rFonts w:ascii="Times New Roman" w:eastAsia="Times New Roman" w:hAnsi="Times New Roman" w:cs="Times New Roman"/>
                <w:sz w:val="24"/>
                <w:szCs w:val="24"/>
                <w:lang w:eastAsia="pt-BR"/>
              </w:rPr>
              <w:t>subposições</w:t>
            </w:r>
            <w:proofErr w:type="spellEnd"/>
            <w:r w:rsidRPr="00957CAF">
              <w:rPr>
                <w:rFonts w:ascii="Times New Roman" w:eastAsia="Times New Roman" w:hAnsi="Times New Roman" w:cs="Times New Roman"/>
                <w:sz w:val="24"/>
                <w:szCs w:val="24"/>
                <w:lang w:eastAsia="pt-BR"/>
              </w:rPr>
              <w:t xml:space="preserve"> 8517.62.51, 8517.62.52, 8527.62.53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37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6.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85.17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Interfones, seus acessórios, tomadas e </w:t>
            </w:r>
            <w:proofErr w:type="spellStart"/>
            <w:r w:rsidRPr="00957CAF">
              <w:rPr>
                <w:rFonts w:ascii="Times New Roman" w:eastAsia="Times New Roman" w:hAnsi="Times New Roman" w:cs="Times New Roman"/>
                <w:sz w:val="24"/>
                <w:szCs w:val="24"/>
                <w:lang w:eastAsia="pt-BR"/>
              </w:rPr>
              <w:t>plugs</w:t>
            </w:r>
            <w:proofErr w:type="spellEnd"/>
            <w:r w:rsidRPr="00957CAF">
              <w:rPr>
                <w:rFonts w:ascii="Times New Roman" w:eastAsia="Times New Roman" w:hAnsi="Times New Roman" w:cs="Times New Roman"/>
                <w:sz w:val="24"/>
                <w:szCs w:val="24"/>
                <w:lang w:eastAsia="pt-BR"/>
              </w:rPr>
              <w:t xml:space="preserve">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36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7.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8517.18.99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Outros aparelhos telefônicos e videofones, exceto telefone celular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85.29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Partes reconhecíveis como exclusiva ou principalmente destinadas aos aparelhos das posições 85.25 a 85.28,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8529.10.11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Antenas com refletor parabólico, exceto para telefone celular, exceto as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10.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8529.10.19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Outras antenas, exceto para telefones celulares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46 </w:t>
            </w:r>
          </w:p>
        </w:tc>
      </w:tr>
      <w:tr w:rsidR="00957CAF" w:rsidRPr="00957CAF" w:rsidTr="00957CAF">
        <w:trPr>
          <w:trHeight w:val="57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11.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85.31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elétricos de sinalização acústica ou visual (por exemplo, campainhas, sirenes, quadros indicadores, aparelhos de alarme para proteção contra roubo ou incêndio),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33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12.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8531.10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elétricos de alarme, para proteção contra roubo ou incêndio e aparelhos semelhantes,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40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13.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8531.80.00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Outros aparelhos de sinalização acústica ou visual,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34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14.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85.33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Resistências elétricas (incluídos os reostatos e os potenciômetros), exceto de aquecimento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15.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8534.00.00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Circuitos impressos,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16.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85.35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para interrupção, seccionamento, proteção, derivação, ligação ou conexão de circuitos elétricos (por exemplo, interruptores, comutadores, corta-circuitos, </w:t>
            </w:r>
            <w:proofErr w:type="spellStart"/>
            <w:r w:rsidRPr="00957CAF">
              <w:rPr>
                <w:rFonts w:ascii="Times New Roman" w:eastAsia="Times New Roman" w:hAnsi="Times New Roman" w:cs="Times New Roman"/>
                <w:sz w:val="24"/>
                <w:szCs w:val="24"/>
                <w:lang w:eastAsia="pt-BR"/>
              </w:rPr>
              <w:t>pára-raios</w:t>
            </w:r>
            <w:proofErr w:type="spellEnd"/>
            <w:r w:rsidRPr="00957CAF">
              <w:rPr>
                <w:rFonts w:ascii="Times New Roman" w:eastAsia="Times New Roman" w:hAnsi="Times New Roman" w:cs="Times New Roman"/>
                <w:sz w:val="24"/>
                <w:szCs w:val="24"/>
                <w:lang w:eastAsia="pt-BR"/>
              </w:rPr>
              <w:t xml:space="preserve">, limitadores de tensão, eliminadores de onda, tomadas de corrente e outros conectores, caixas de junção), para tensão superior a 1.000V,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42 </w:t>
            </w:r>
          </w:p>
        </w:tc>
      </w:tr>
      <w:tr w:rsidR="00957CAF" w:rsidRPr="00957CAF" w:rsidTr="00957CAF">
        <w:trPr>
          <w:trHeight w:val="233"/>
          <w:jc w:val="center"/>
        </w:trPr>
        <w:tc>
          <w:tcPr>
            <w:tcW w:w="9648" w:type="dxa"/>
            <w:gridSpan w:val="4"/>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Nova redação dada ao item 17 pelo Prot. ICMS 59/12, efeitos a partir de 01.07.12. </w:t>
            </w:r>
          </w:p>
        </w:tc>
      </w:tr>
      <w:tr w:rsidR="00957CAF" w:rsidRPr="00957CAF" w:rsidTr="00957CAF">
        <w:trPr>
          <w:trHeight w:val="233"/>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17.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8536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exceto “starter” classificado na </w:t>
            </w:r>
            <w:proofErr w:type="spellStart"/>
            <w:r w:rsidRPr="00957CAF">
              <w:rPr>
                <w:rFonts w:ascii="Times New Roman" w:eastAsia="Times New Roman" w:hAnsi="Times New Roman" w:cs="Times New Roman"/>
                <w:sz w:val="24"/>
                <w:szCs w:val="24"/>
                <w:lang w:eastAsia="pt-BR"/>
              </w:rPr>
              <w:t>subposição</w:t>
            </w:r>
            <w:proofErr w:type="spellEnd"/>
            <w:r w:rsidRPr="00957CAF">
              <w:rPr>
                <w:rFonts w:ascii="Times New Roman" w:eastAsia="Times New Roman" w:hAnsi="Times New Roman" w:cs="Times New Roman"/>
                <w:sz w:val="24"/>
                <w:szCs w:val="24"/>
                <w:lang w:eastAsia="pt-BR"/>
              </w:rPr>
              <w:t xml:space="preserve"> 8536.50 e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57CAF">
              <w:rPr>
                <w:rFonts w:ascii="Arial" w:eastAsia="Times New Roman" w:hAnsi="Arial" w:cs="Arial"/>
                <w:sz w:val="20"/>
                <w:szCs w:val="20"/>
                <w:lang w:eastAsia="pt-BR"/>
              </w:rPr>
              <w:t xml:space="preserve">38 </w:t>
            </w:r>
          </w:p>
        </w:tc>
      </w:tr>
      <w:tr w:rsidR="00957CAF" w:rsidRPr="00957CAF" w:rsidTr="00957CAF">
        <w:trPr>
          <w:trHeight w:val="233"/>
          <w:jc w:val="center"/>
        </w:trPr>
        <w:tc>
          <w:tcPr>
            <w:tcW w:w="9648" w:type="dxa"/>
            <w:gridSpan w:val="4"/>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Redação original, efeitos até 30.06.12. </w:t>
            </w:r>
          </w:p>
        </w:tc>
      </w:tr>
      <w:tr w:rsidR="00957CAF" w:rsidRPr="00957CAF" w:rsidTr="00957CAF">
        <w:trPr>
          <w:trHeight w:val="558"/>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lastRenderedPageBreak/>
              <w:t xml:space="preserve">17.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85.36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Aparelhos para interrupção, seccionamento, proteção, derivação, ligação ou conexão de circuitos elétricos (por exemplo, interruptores, comutadores, relés, corta-circuitos, eliminadores de onda, plugues e tomadas de corrente, suportes para lâmpadas e outros conectores, caixas de junção), para uma tensão não superior a 1.000V; conectores para fibras ópticas, feixes ou cabos de fibras ópticas, exceto “</w:t>
            </w:r>
            <w:proofErr w:type="spellStart"/>
            <w:r w:rsidRPr="00957CAF">
              <w:rPr>
                <w:rFonts w:ascii="Times New Roman" w:eastAsia="Times New Roman" w:hAnsi="Times New Roman" w:cs="Times New Roman"/>
                <w:sz w:val="24"/>
                <w:szCs w:val="24"/>
                <w:lang w:eastAsia="pt-BR"/>
              </w:rPr>
              <w:t>stater</w:t>
            </w:r>
            <w:proofErr w:type="spellEnd"/>
            <w:r w:rsidRPr="00957CAF">
              <w:rPr>
                <w:rFonts w:ascii="Times New Roman" w:eastAsia="Times New Roman" w:hAnsi="Times New Roman" w:cs="Times New Roman"/>
                <w:sz w:val="24"/>
                <w:szCs w:val="24"/>
                <w:lang w:eastAsia="pt-BR"/>
              </w:rPr>
              <w:t xml:space="preserve">” classificado na </w:t>
            </w:r>
            <w:proofErr w:type="spellStart"/>
            <w:r w:rsidRPr="00957CAF">
              <w:rPr>
                <w:rFonts w:ascii="Times New Roman" w:eastAsia="Times New Roman" w:hAnsi="Times New Roman" w:cs="Times New Roman"/>
                <w:sz w:val="24"/>
                <w:szCs w:val="24"/>
                <w:lang w:eastAsia="pt-BR"/>
              </w:rPr>
              <w:t>subposição</w:t>
            </w:r>
            <w:proofErr w:type="spellEnd"/>
            <w:r w:rsidRPr="00957CAF">
              <w:rPr>
                <w:rFonts w:ascii="Times New Roman" w:eastAsia="Times New Roman" w:hAnsi="Times New Roman" w:cs="Times New Roman"/>
                <w:sz w:val="24"/>
                <w:szCs w:val="24"/>
                <w:lang w:eastAsia="pt-BR"/>
              </w:rPr>
              <w:t xml:space="preserve"> 8336.50 e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18.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85.37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Quadros, painéis, consoles, cabinas, armários e outros suportes com dois ou mais aparelhos das posições 85.35 ou 85.36, para comando elétrico ou distribuição de energia elétrica, incluídos os que incorporem instrumentos ou aparelhos do Capítulo 90 da NCM/SH, bem como os aparelhos de comando numérico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29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19.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85.38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Partes reconhecíveis como exclusiva ou principalmente destinadas aos aparelhos das posições 85.35, 85.36 ou 85.37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41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20.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8541.40.11 8541.40.21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8541.40.22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val="es-ES_tradnl" w:eastAsia="pt-BR"/>
              </w:rPr>
              <w:t xml:space="preserve">Diodos </w:t>
            </w:r>
            <w:proofErr w:type="spellStart"/>
            <w:r w:rsidRPr="00957CAF">
              <w:rPr>
                <w:rFonts w:ascii="Times New Roman" w:eastAsia="Times New Roman" w:hAnsi="Times New Roman" w:cs="Times New Roman"/>
                <w:sz w:val="24"/>
                <w:szCs w:val="24"/>
                <w:lang w:val="es-ES_tradnl" w:eastAsia="pt-BR"/>
              </w:rPr>
              <w:t>emissores</w:t>
            </w:r>
            <w:proofErr w:type="spellEnd"/>
            <w:r w:rsidRPr="00957CAF">
              <w:rPr>
                <w:rFonts w:ascii="Times New Roman" w:eastAsia="Times New Roman" w:hAnsi="Times New Roman" w:cs="Times New Roman"/>
                <w:sz w:val="24"/>
                <w:szCs w:val="24"/>
                <w:lang w:val="es-ES_tradnl" w:eastAsia="pt-BR"/>
              </w:rPr>
              <w:t xml:space="preserve"> de luz (LED),</w:t>
            </w:r>
            <w:proofErr w:type="spellStart"/>
            <w:r w:rsidRPr="00957CAF">
              <w:rPr>
                <w:rFonts w:ascii="Times New Roman" w:eastAsia="Times New Roman" w:hAnsi="Times New Roman" w:cs="Times New Roman"/>
                <w:sz w:val="24"/>
                <w:szCs w:val="24"/>
                <w:lang w:val="es-ES_tradnl" w:eastAsia="pt-BR"/>
              </w:rPr>
              <w:t>exceto</w:t>
            </w:r>
            <w:proofErr w:type="spellEnd"/>
            <w:r w:rsidRPr="00957CAF">
              <w:rPr>
                <w:rFonts w:ascii="Times New Roman" w:eastAsia="Times New Roman" w:hAnsi="Times New Roman" w:cs="Times New Roman"/>
                <w:sz w:val="24"/>
                <w:szCs w:val="24"/>
                <w:lang w:val="es-ES_tradnl" w:eastAsia="pt-BR"/>
              </w:rPr>
              <w:t xml:space="preserve"> diodos “laser”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30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21.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8543.70.92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957CAF">
              <w:rPr>
                <w:rFonts w:ascii="Times New Roman" w:eastAsia="Times New Roman" w:hAnsi="Times New Roman" w:cs="Times New Roman"/>
                <w:sz w:val="24"/>
                <w:szCs w:val="24"/>
                <w:lang w:eastAsia="pt-BR"/>
              </w:rPr>
              <w:t>Eletrificadores</w:t>
            </w:r>
            <w:proofErr w:type="spellEnd"/>
            <w:r w:rsidRPr="00957CAF">
              <w:rPr>
                <w:rFonts w:ascii="Times New Roman" w:eastAsia="Times New Roman" w:hAnsi="Times New Roman" w:cs="Times New Roman"/>
                <w:sz w:val="24"/>
                <w:szCs w:val="24"/>
                <w:lang w:eastAsia="pt-BR"/>
              </w:rPr>
              <w:t xml:space="preserve"> de cercas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22.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7413.00.00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Cabos, tranças e semelhantes, de cobre, não isolados para usos elétricos,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11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23.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85.44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7413.00.00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76.05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761.4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Fios, cabos (incluídos os cabos coaxiais) e outros condutores, isolados ou não, para usos elétricos (incluídos os de cobre ou alumínio, envernizados ou oxidados </w:t>
            </w:r>
            <w:proofErr w:type="spellStart"/>
            <w:r w:rsidRPr="00957CAF">
              <w:rPr>
                <w:rFonts w:ascii="Times New Roman" w:eastAsia="Times New Roman" w:hAnsi="Times New Roman" w:cs="Times New Roman"/>
                <w:sz w:val="24"/>
                <w:szCs w:val="24"/>
                <w:lang w:eastAsia="pt-BR"/>
              </w:rPr>
              <w:t>anodicamente</w:t>
            </w:r>
            <w:proofErr w:type="spellEnd"/>
            <w:r w:rsidRPr="00957CAF">
              <w:rPr>
                <w:rFonts w:ascii="Times New Roman" w:eastAsia="Times New Roman" w:hAnsi="Times New Roman" w:cs="Times New Roman"/>
                <w:sz w:val="24"/>
                <w:szCs w:val="24"/>
                <w:lang w:eastAsia="pt-BR"/>
              </w:rPr>
              <w:t xml:space="preserve">), mesmo com peças de conexão; fios e cabos telefônicos e para transmissão de dados; cabos de fibras ópticas, constituídos de fibras embainhadas individualmente, mesmo com condutores elétricos ou munidos de peças de conexão; cordas, cabos, tranças e semelhantes, de alumínio, não isolados para uso elétricos,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36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24.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8544.49.00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Fios e cabos elétricos, para tensão não superior a 1000V,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36 </w:t>
            </w:r>
          </w:p>
        </w:tc>
      </w:tr>
      <w:tr w:rsidR="00957CAF" w:rsidRPr="00957CAF" w:rsidTr="00957CAF">
        <w:trPr>
          <w:trHeight w:val="21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25.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85.46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Isoladores de qualquer matéria, para usos elétricos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46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26.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85.47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Peças isolantes inteiramente de matérias isolantes, ou com simples peças metálicas de montagem (suportes roscados, por exemplo) incorporadas na massa, para máquinas, aparelhos e instalações elétricas; tubos isoladores e suas peças de ligação, de metais comuns, isolados interiormente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57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27.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90.32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9033.00.00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Instrumentos e aparelhos para regulação ou controle, automáticos, suas partes e acessórios - exceto os reguladores de voltagem eletrônicos classificados no código 9032.89.11 e os controladores eletrônicos da </w:t>
            </w:r>
            <w:proofErr w:type="spellStart"/>
            <w:r w:rsidRPr="00957CAF">
              <w:rPr>
                <w:rFonts w:ascii="Times New Roman" w:eastAsia="Times New Roman" w:hAnsi="Times New Roman" w:cs="Times New Roman"/>
                <w:sz w:val="24"/>
                <w:szCs w:val="24"/>
                <w:lang w:eastAsia="pt-BR"/>
              </w:rPr>
              <w:t>subposição</w:t>
            </w:r>
            <w:proofErr w:type="spellEnd"/>
            <w:r w:rsidRPr="00957CAF">
              <w:rPr>
                <w:rFonts w:ascii="Times New Roman" w:eastAsia="Times New Roman" w:hAnsi="Times New Roman" w:cs="Times New Roman"/>
                <w:sz w:val="24"/>
                <w:szCs w:val="24"/>
                <w:lang w:eastAsia="pt-BR"/>
              </w:rPr>
              <w:t xml:space="preserve"> 9032.89.2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38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lastRenderedPageBreak/>
              <w:t xml:space="preserve">28.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9030.3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e instrumentos para medida ou controle da tensão, intensidade, resistência ou da potência, sem dispositivo registrador, exceto os de uso automotivo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33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29.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9030.89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Analisadores lógicos de circuitos digitais, de espectro de frequência, </w:t>
            </w:r>
            <w:proofErr w:type="spellStart"/>
            <w:r w:rsidRPr="00957CAF">
              <w:rPr>
                <w:rFonts w:ascii="Times New Roman" w:eastAsia="Times New Roman" w:hAnsi="Times New Roman" w:cs="Times New Roman"/>
                <w:sz w:val="24"/>
                <w:szCs w:val="24"/>
                <w:lang w:eastAsia="pt-BR"/>
              </w:rPr>
              <w:t>frequencímetros</w:t>
            </w:r>
            <w:proofErr w:type="spellEnd"/>
            <w:r w:rsidRPr="00957CAF">
              <w:rPr>
                <w:rFonts w:ascii="Times New Roman" w:eastAsia="Times New Roman" w:hAnsi="Times New Roman" w:cs="Times New Roman"/>
                <w:sz w:val="24"/>
                <w:szCs w:val="24"/>
                <w:lang w:eastAsia="pt-BR"/>
              </w:rPr>
              <w:t xml:space="preserve">, </w:t>
            </w:r>
            <w:proofErr w:type="spellStart"/>
            <w:r w:rsidRPr="00957CAF">
              <w:rPr>
                <w:rFonts w:ascii="Times New Roman" w:eastAsia="Times New Roman" w:hAnsi="Times New Roman" w:cs="Times New Roman"/>
                <w:sz w:val="24"/>
                <w:szCs w:val="24"/>
                <w:lang w:eastAsia="pt-BR"/>
              </w:rPr>
              <w:t>fasímetros</w:t>
            </w:r>
            <w:proofErr w:type="spellEnd"/>
            <w:r w:rsidRPr="00957CAF">
              <w:rPr>
                <w:rFonts w:ascii="Times New Roman" w:eastAsia="Times New Roman" w:hAnsi="Times New Roman" w:cs="Times New Roman"/>
                <w:sz w:val="24"/>
                <w:szCs w:val="24"/>
                <w:lang w:eastAsia="pt-BR"/>
              </w:rPr>
              <w:t xml:space="preserve">, e outros instrumentos e aparelhos de controle de grandezas elétricas e detecção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31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9107.00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Interruptores horários e outros aparelhos que permitam acionar um mecanismo em tempo determinado, munidos de maquinismo de aparelhos de relojoaria ou de motor síncrono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37 </w:t>
            </w:r>
          </w:p>
        </w:tc>
      </w:tr>
      <w:tr w:rsidR="00957CAF" w:rsidRPr="00957CAF" w:rsidTr="00957CAF">
        <w:trPr>
          <w:trHeight w:val="75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31.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Aparelhos de iluminação (incluídos os projetores) e suas partes, não especificados nem compreendidos em outras posições; anúncios, cartazes ou tabuletas e placas indicadoras luminosos, e artigos semelhantes, contendo uma fonte luminosa fixa permanente, e suas partes não especificadas nem compreendidas em outras posições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32.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9405.10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Lustres e outros aparelhos elétricos de iluminação, próprios para serem suspensos ou fixados no teto ou na parede, exceto os dos tipos utilizados na iluminação pública, e suas partes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35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33.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9405.20.00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Abajures de cabeceira, de escritório e lampadários de interior, elétricos e suas partes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39 </w:t>
            </w:r>
          </w:p>
        </w:tc>
      </w:tr>
      <w:tr w:rsidR="00957CAF" w:rsidRPr="00957CAF" w:rsidTr="00957CAF">
        <w:trPr>
          <w:trHeight w:val="390"/>
          <w:jc w:val="center"/>
        </w:trPr>
        <w:tc>
          <w:tcPr>
            <w:tcW w:w="9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34. </w:t>
            </w:r>
          </w:p>
        </w:tc>
        <w:tc>
          <w:tcPr>
            <w:tcW w:w="1559"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9405.40 </w:t>
            </w:r>
          </w:p>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9405.9 </w:t>
            </w:r>
          </w:p>
        </w:tc>
        <w:tc>
          <w:tcPr>
            <w:tcW w:w="5673"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Outros aparelhos elétricos de iluminação e suas partes </w:t>
            </w:r>
          </w:p>
        </w:tc>
        <w:tc>
          <w:tcPr>
            <w:tcW w:w="1457" w:type="dxa"/>
            <w:tcBorders>
              <w:top w:val="single" w:sz="4" w:space="0" w:color="auto"/>
              <w:left w:val="single" w:sz="4" w:space="0" w:color="auto"/>
              <w:bottom w:val="single" w:sz="4" w:space="0" w:color="auto"/>
              <w:right w:val="single" w:sz="4" w:space="0" w:color="auto"/>
            </w:tcBorders>
            <w:hideMark/>
          </w:tcPr>
          <w:p w:rsidR="00957CAF" w:rsidRPr="00957CAF" w:rsidRDefault="00957CAF" w:rsidP="00957CAF">
            <w:pPr>
              <w:spacing w:before="100" w:beforeAutospacing="1" w:after="100" w:afterAutospacing="1" w:line="240" w:lineRule="auto"/>
              <w:rPr>
                <w:rFonts w:ascii="Times New Roman" w:eastAsia="Times New Roman" w:hAnsi="Times New Roman" w:cs="Times New Roman"/>
                <w:sz w:val="24"/>
                <w:szCs w:val="24"/>
                <w:lang w:eastAsia="pt-BR"/>
              </w:rPr>
            </w:pPr>
            <w:r w:rsidRPr="00957CAF">
              <w:rPr>
                <w:rFonts w:ascii="Times New Roman" w:eastAsia="Times New Roman" w:hAnsi="Times New Roman" w:cs="Times New Roman"/>
                <w:sz w:val="24"/>
                <w:szCs w:val="24"/>
                <w:lang w:eastAsia="pt-BR"/>
              </w:rPr>
              <w:t xml:space="preserve">32 </w:t>
            </w:r>
          </w:p>
        </w:tc>
      </w:tr>
    </w:tbl>
    <w:p w:rsidR="00957CAF" w:rsidRPr="00957CAF" w:rsidRDefault="00957CAF" w:rsidP="00957CAF">
      <w:pPr>
        <w:tabs>
          <w:tab w:val="left" w:pos="1418"/>
        </w:tabs>
        <w:spacing w:before="100" w:beforeAutospacing="1" w:after="100" w:afterAutospacing="1" w:line="240" w:lineRule="auto"/>
        <w:jc w:val="both"/>
        <w:rPr>
          <w:rFonts w:ascii="Times New Roman" w:eastAsia="Times New Roman" w:hAnsi="Times New Roman" w:cs="Times New Roman"/>
          <w:sz w:val="24"/>
          <w:szCs w:val="24"/>
          <w:lang w:eastAsia="pt-BR"/>
        </w:rPr>
      </w:pPr>
      <w:r w:rsidRPr="00957CAF">
        <w:rPr>
          <w:rFonts w:ascii="Arial" w:eastAsia="Times New Roman" w:hAnsi="Arial" w:cs="Arial"/>
          <w:sz w:val="20"/>
          <w:szCs w:val="20"/>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AF"/>
    <w:rsid w:val="00085B16"/>
    <w:rsid w:val="00957CAF"/>
    <w:rsid w:val="00D423DC"/>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94FBE-7823-48B1-9F66-5C47A87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57CAF"/>
    <w:rPr>
      <w:color w:val="0000FF"/>
      <w:u w:val="single"/>
    </w:rPr>
  </w:style>
  <w:style w:type="paragraph" w:customStyle="1" w:styleId="a3ementa">
    <w:name w:val="a3ementa"/>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957CA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59_12" TargetMode="External"/><Relationship Id="rId13" Type="http://schemas.openxmlformats.org/officeDocument/2006/relationships/hyperlink" Target="http://www1.fazenda.gov.br/confaz/confaz/atos/despacho/2012/dp255_12" TargetMode="External"/><Relationship Id="rId3" Type="http://schemas.openxmlformats.org/officeDocument/2006/relationships/webSettings" Target="webSettings.xml"/><Relationship Id="rId7" Type="http://schemas.openxmlformats.org/officeDocument/2006/relationships/hyperlink" Target="http://www1.fazenda.gov.br/confaz/confaz/despacho/2012/dp021_12" TargetMode="External"/><Relationship Id="rId12" Type="http://schemas.openxmlformats.org/officeDocument/2006/relationships/hyperlink" Target="http://www1.fazenda.gov.br/confaz/confaz/protocolos/icms/2012/pt220_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fazenda.gov.br/confaz/confaz/atos/despacho/2011/dp235_11" TargetMode="External"/><Relationship Id="rId11" Type="http://schemas.openxmlformats.org/officeDocument/2006/relationships/hyperlink" Target="http://www1.fazenda.gov.br/confaz/confaz/protocolos/icms/2012/pt085_12" TargetMode="External"/><Relationship Id="rId5" Type="http://schemas.openxmlformats.org/officeDocument/2006/relationships/hyperlink" Target="http://www1.fazenda.gov.br/confaz/confaz/atos/despacho/2011/dp230_11" TargetMode="External"/><Relationship Id="rId15" Type="http://schemas.openxmlformats.org/officeDocument/2006/relationships/fontTable" Target="fontTable.xml"/><Relationship Id="rId10" Type="http://schemas.openxmlformats.org/officeDocument/2006/relationships/hyperlink" Target="http://www1.fazenda.gov.br/confaz/confaz/protocolos/icms/2013/pt160_13" TargetMode="External"/><Relationship Id="rId4" Type="http://schemas.openxmlformats.org/officeDocument/2006/relationships/hyperlink" Target="http://www1.fazenda.gov.br/confaz/confaz/atos/despacho/2011/dp186_11" TargetMode="External"/><Relationship Id="rId9" Type="http://schemas.openxmlformats.org/officeDocument/2006/relationships/hyperlink" Target="http://www1.fazenda.gov.br/confaz/confaz/protocolos/icms/2012/pt220_12" TargetMode="External"/><Relationship Id="rId14" Type="http://schemas.openxmlformats.org/officeDocument/2006/relationships/hyperlink" Target="http://www1.fazenda.gov.br/confaz/confaz/protocolos/icms/2013/pt160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2719</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17372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2015-04-28T17:52:00Z</dcterms:created>
  <dcterms:modified xsi:type="dcterms:W3CDTF">2015-04-28T18:08:00Z</dcterms:modified>
</cp:coreProperties>
</file>