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7FA" w:rsidRPr="006777FA" w:rsidRDefault="006777FA" w:rsidP="006777F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77FA">
        <w:rPr>
          <w:rFonts w:ascii="Times New Roman" w:eastAsia="Times New Roman" w:hAnsi="Times New Roman" w:cs="Arial"/>
          <w:b/>
          <w:bCs/>
          <w:sz w:val="20"/>
          <w:szCs w:val="20"/>
          <w:lang w:eastAsia="ar-SA"/>
        </w:rPr>
        <w:t> </w:t>
      </w:r>
    </w:p>
    <w:p w:rsidR="00CC1497" w:rsidRDefault="00CC1497" w:rsidP="00CC1497">
      <w:pPr>
        <w:pStyle w:val="a1-1tituloacordo"/>
      </w:pPr>
      <w:r>
        <w:rPr>
          <w:lang w:eastAsia="zh-CN"/>
        </w:rPr>
        <w:t>PROTOCOLO ICMS 169</w:t>
      </w:r>
      <w:r>
        <w:rPr>
          <w:bCs/>
          <w:lang w:eastAsia="zh-CN"/>
        </w:rPr>
        <w:t>,</w:t>
      </w:r>
      <w:r>
        <w:rPr>
          <w:lang w:eastAsia="zh-CN"/>
        </w:rPr>
        <w:t xml:space="preserve"> DE 7 DE DEZEMBRO DE 2012</w:t>
      </w:r>
    </w:p>
    <w:p w:rsidR="00CC1497" w:rsidRDefault="00CC1497" w:rsidP="00CC1497">
      <w:pPr>
        <w:pStyle w:val="a2datapublicacao"/>
      </w:pPr>
      <w:r>
        <w:rPr>
          <w:rFonts w:ascii="Symbol" w:hAnsi="Symbol"/>
          <w:lang w:eastAsia="zh-CN"/>
        </w:rPr>
        <w:t></w:t>
      </w:r>
      <w:r>
        <w:rPr>
          <w:sz w:val="14"/>
          <w:szCs w:val="14"/>
          <w:lang w:eastAsia="zh-CN"/>
        </w:rPr>
        <w:t xml:space="preserve">   </w:t>
      </w:r>
      <w:r>
        <w:rPr>
          <w:lang w:eastAsia="zh-CN"/>
        </w:rPr>
        <w:t xml:space="preserve">Publicado no DOU de 14.12.12, pelo Despacho </w:t>
      </w:r>
      <w:hyperlink r:id="rId4" w:history="1">
        <w:r>
          <w:rPr>
            <w:rStyle w:val="Hyperlink"/>
          </w:rPr>
          <w:t>269/12</w:t>
        </w:r>
      </w:hyperlink>
      <w:r>
        <w:rPr>
          <w:lang w:eastAsia="zh-CN"/>
        </w:rPr>
        <w:t>.</w:t>
      </w:r>
    </w:p>
    <w:p w:rsidR="00CC1497" w:rsidRDefault="00CC1497" w:rsidP="00CC1497">
      <w:pPr>
        <w:pStyle w:val="a2datapublicacao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 </w:t>
      </w:r>
      <w:r>
        <w:rPr>
          <w:lang w:eastAsia="zh-CN"/>
        </w:rPr>
        <w:t>Alterado pelo</w:t>
      </w:r>
      <w:r w:rsidR="00210C21">
        <w:rPr>
          <w:lang w:eastAsia="zh-CN"/>
        </w:rPr>
        <w:t>s</w:t>
      </w:r>
      <w:r>
        <w:rPr>
          <w:lang w:eastAsia="zh-CN"/>
        </w:rPr>
        <w:t xml:space="preserve"> Prot. ICMS </w:t>
      </w:r>
      <w:hyperlink r:id="rId5" w:history="1">
        <w:r>
          <w:rPr>
            <w:rStyle w:val="Hyperlink"/>
            <w:lang w:eastAsia="zh-CN"/>
          </w:rPr>
          <w:t>147/13</w:t>
        </w:r>
      </w:hyperlink>
      <w:r w:rsidR="00210C21">
        <w:rPr>
          <w:lang w:eastAsia="zh-CN"/>
        </w:rPr>
        <w:t xml:space="preserve">, </w:t>
      </w:r>
      <w:r w:rsidR="00210C21" w:rsidRPr="00210C21">
        <w:rPr>
          <w:color w:val="4472C4" w:themeColor="accent5"/>
          <w:lang w:eastAsia="zh-CN"/>
        </w:rPr>
        <w:t>82/14</w:t>
      </w:r>
    </w:p>
    <w:p w:rsidR="00CC1497" w:rsidRDefault="00CC1497" w:rsidP="00CC1497">
      <w:pPr>
        <w:pStyle w:val="a3ementa"/>
      </w:pPr>
      <w:r>
        <w:t>Dispõe sobre a substituição tributária nas operações com máquinas e aparelhos mecânicos, elétricos, eletromecânicos e automáticos.</w:t>
      </w:r>
    </w:p>
    <w:p w:rsidR="00CC1497" w:rsidRDefault="00CC1497" w:rsidP="00CC1497">
      <w:pPr>
        <w:pStyle w:val="a5-1textoacordo"/>
      </w:pPr>
      <w:r>
        <w:rPr>
          <w:b/>
        </w:rPr>
        <w:t>Os Estados de Rio Grande do Sul e de São Paulo,</w:t>
      </w:r>
      <w:r>
        <w:t xml:space="preserve"> neste ato representados pelos seus respectivos Secretários de Fazenda, em Campo Grande, MS, no dia 28 de setembro de 2012, considerando o disposto nos </w:t>
      </w:r>
      <w:proofErr w:type="spellStart"/>
      <w:r>
        <w:t>arts</w:t>
      </w:r>
      <w:proofErr w:type="spellEnd"/>
      <w:r>
        <w:t xml:space="preserve">. 102 e 199 do Código Tributário Nacional (Lei nº 5.172, de 25 de outubro de 1966), e no art. 9º da Lei Complementar nº 87/96, de 13 de setembro de 1996, e o disposto nos Convênios ICMS </w:t>
      </w:r>
      <w:hyperlink r:id="rId6" w:history="1">
        <w:r>
          <w:rPr>
            <w:rStyle w:val="Hyperlink"/>
          </w:rPr>
          <w:t>81/93</w:t>
        </w:r>
      </w:hyperlink>
      <w:r>
        <w:t xml:space="preserve">, de 10 de setembro de 1993, e </w:t>
      </w:r>
      <w:hyperlink r:id="rId7" w:history="1">
        <w:r>
          <w:rPr>
            <w:rStyle w:val="Hyperlink"/>
          </w:rPr>
          <w:t>70/97</w:t>
        </w:r>
      </w:hyperlink>
      <w:r>
        <w:t>, de 25 de julho de 1997, resolvem celebrar o seguinte:</w:t>
      </w:r>
    </w:p>
    <w:p w:rsidR="00CC1497" w:rsidRDefault="00CC1497" w:rsidP="00CC1497">
      <w:pPr>
        <w:pStyle w:val="a4acordotipo"/>
      </w:pPr>
      <w:r>
        <w:t>P R O T O C O L O</w:t>
      </w:r>
    </w:p>
    <w:p w:rsidR="00CC1497" w:rsidRDefault="00CC1497" w:rsidP="00CC1497">
      <w:pPr>
        <w:pStyle w:val="a5-1textoacordo"/>
      </w:pPr>
      <w:r>
        <w:rPr>
          <w:b/>
          <w:bCs/>
        </w:rPr>
        <w:t xml:space="preserve">Cláusula primeira </w:t>
      </w:r>
      <w:r>
        <w:t xml:space="preserve">Nas operações interestaduais com as mercadorias listadas no Anexo Único, com a respectiva classificação na </w:t>
      </w:r>
      <w:r>
        <w:rPr>
          <w:bCs/>
        </w:rPr>
        <w:t>Nomenclatura Comum</w:t>
      </w:r>
      <w:r>
        <w:t xml:space="preserve"> do Mercosul / Sistema Harmonizado - </w:t>
      </w:r>
      <w:r>
        <w:rPr>
          <w:bCs/>
        </w:rPr>
        <w:t>NCM</w:t>
      </w:r>
      <w:r>
        <w:t>/</w:t>
      </w:r>
      <w:r>
        <w:rPr>
          <w:bCs/>
        </w:rPr>
        <w:t>SH</w:t>
      </w:r>
      <w:r>
        <w:t xml:space="preserve">, destinadas ao Estado de Rio Grande do Sul ou ao Estado de São Paulo, fica atribuída ao estabelecimento remetente, na qualidade de sujeito passivo por substituição tributária, a responsabilidade pela retenção e recolhimento do Imposto sobre </w:t>
      </w:r>
      <w:r>
        <w:rPr>
          <w:bCs/>
        </w:rPr>
        <w:t>Operações</w:t>
      </w:r>
      <w:r>
        <w:t xml:space="preserve"> Relativas à Circulação de Mercadorias e sobre Prestações de Serviços de Transporte Interestadual e Intermunicipal e de Comunicação - ICMS relativo às operações </w:t>
      </w:r>
      <w:proofErr w:type="spellStart"/>
      <w:r>
        <w:t>subseqüentes</w:t>
      </w:r>
      <w:proofErr w:type="spellEnd"/>
      <w:r>
        <w:t xml:space="preserve">. </w:t>
      </w:r>
    </w:p>
    <w:p w:rsidR="00CC1497" w:rsidRDefault="00CC1497" w:rsidP="00CC1497">
      <w:pPr>
        <w:pStyle w:val="a5-1textoacordo"/>
      </w:pPr>
      <w:r>
        <w:t xml:space="preserve">Parágrafo único. O disposto no </w:t>
      </w:r>
      <w:r>
        <w:rPr>
          <w:i/>
          <w:iCs/>
        </w:rPr>
        <w:t>caput</w:t>
      </w:r>
      <w:r>
        <w:t xml:space="preserve"> aplica-se também à diferença entre a alíquota interna e a interestadual sobre a base de cálculo da operação própria, incluídos, quando for o caso, os valores de frete, seguro, impostos e outros encargos transferíveis ou cobrados do destinatário, na hipótese de entrada decorrente de operação interestadual, em estabelecimento de contribuinte, de mercadoria destinada a uso, consumo ou ativo permanente.</w:t>
      </w:r>
    </w:p>
    <w:p w:rsidR="00CC1497" w:rsidRDefault="00CC1497" w:rsidP="00CC1497">
      <w:pPr>
        <w:pStyle w:val="a5-1textoacordo"/>
      </w:pPr>
      <w:r>
        <w:rPr>
          <w:b/>
        </w:rPr>
        <w:t xml:space="preserve">Cláusula segunda </w:t>
      </w:r>
      <w:r>
        <w:t>O disposto neste protocolo não se aplica:</w:t>
      </w:r>
    </w:p>
    <w:p w:rsidR="00CC1497" w:rsidRDefault="00CC1497" w:rsidP="00CC1497">
      <w:pPr>
        <w:pStyle w:val="a5-1textoacordo"/>
      </w:pPr>
      <w:r>
        <w:rPr>
          <w:rFonts w:eastAsia="Arial"/>
          <w:lang w:eastAsia="ar-SA"/>
        </w:rPr>
        <w:t>I - às transferências promovidas pelo industrial para outro estabelecimento da mesma pessoa jurídica, exceto varejista;</w:t>
      </w:r>
    </w:p>
    <w:p w:rsidR="00CC1497" w:rsidRDefault="00CC1497" w:rsidP="00CC1497">
      <w:pPr>
        <w:pStyle w:val="a5-1textoacordo"/>
      </w:pPr>
      <w:r>
        <w:t>II - às operações que destinem mercadorias a estabelecimento industrial para emprego em processo de industrialização como matéria-prima, produto intermediário ou material de embalagem;</w:t>
      </w:r>
    </w:p>
    <w:p w:rsidR="00CC1497" w:rsidRDefault="00CC1497" w:rsidP="00CC1497">
      <w:pPr>
        <w:pStyle w:val="a5-1textoacordo"/>
      </w:pPr>
      <w:r>
        <w:t xml:space="preserve">III - às operações que destinem mercadorias a sujeito passivo por substituição que seja fabricante da mesma mercadoria; </w:t>
      </w:r>
    </w:p>
    <w:p w:rsidR="00CC1497" w:rsidRDefault="00CC1497" w:rsidP="00CC1497">
      <w:pPr>
        <w:pStyle w:val="a5-1textoacordo"/>
      </w:pPr>
      <w:r>
        <w:lastRenderedPageBreak/>
        <w:t>IV - às operações interestaduais destinadas a contribuinte detentor de regime especial de tributação que lhe atribua a responsabilidade pela retenção e recolhimento do ICMS devido por substituição tributária pelas saídas de mercadorias que promover.</w:t>
      </w:r>
    </w:p>
    <w:p w:rsidR="00CC1497" w:rsidRDefault="00CC1497" w:rsidP="00CC1497">
      <w:pPr>
        <w:pStyle w:val="a5-1textoacordo"/>
      </w:pPr>
      <w:r>
        <w:t>§ 1º Na hipótese prevista no inciso III, não se aplica também às operações destinadas a estabelecimento industrial localizado no Estado de São Paulo que seja fabricante de mercadoria constante no Anexo único.</w:t>
      </w:r>
    </w:p>
    <w:p w:rsidR="00CC1497" w:rsidRDefault="00CC1497" w:rsidP="00CC1497">
      <w:pPr>
        <w:pStyle w:val="a5-1textoacordo"/>
      </w:pPr>
      <w:r>
        <w:t>§ 2º Na hipótese desta cláusula, a sujeição passiva por substituição tributária caberá ao estabelecimento destinatário, devendo tal circunstância ser indicada no campo "Informações Complementares" do respectivo documento fiscal.</w:t>
      </w:r>
    </w:p>
    <w:p w:rsidR="00CC1497" w:rsidRDefault="00CC1497" w:rsidP="00CC1497">
      <w:pPr>
        <w:pStyle w:val="a8-1remissao"/>
      </w:pPr>
      <w:r>
        <w:t>Acrescido o § 3º à cláusula segunda pelo Prot. ICMS 147/13, efeitos a partir de 01.02.14, nas operações destinadas a SP e a partir da data prevista em Decreto do Poder Executivo do RS, nas operações destinadas a este Estado.</w:t>
      </w:r>
    </w:p>
    <w:p w:rsidR="00CC1497" w:rsidRDefault="00CC1497" w:rsidP="00CC1497">
      <w:pPr>
        <w:pStyle w:val="a5-1textoacordo"/>
      </w:pPr>
      <w:r>
        <w:rPr>
          <w:lang w:eastAsia="zh-CN"/>
        </w:rPr>
        <w:t>§ 3º Em substituição ao disposto no inciso I, o disposto neste Protocolo não se aplica às operações entre estabelecimentos de empresas interdependentes e às transferências, que destinem mercadorias a estabelecimento de contribuinte localizado no Estado do Rio Grande do Sul, exceto se o destinatário for exclusivamente varejista.</w:t>
      </w:r>
    </w:p>
    <w:p w:rsidR="00CC1497" w:rsidRDefault="00CC1497" w:rsidP="00CC1497">
      <w:pPr>
        <w:pStyle w:val="a8-1remissao"/>
      </w:pPr>
      <w:r>
        <w:t>Acrescido o § 4º à cláusula segunda pelo Prot. ICMS 147/13, efeitos a partir de 01.02.14, nas operações destinadas a SP e a partir da data prevista em Decreto do Poder Executivo do RS, nas operações destinadas a este Estado.</w:t>
      </w:r>
    </w:p>
    <w:p w:rsidR="00CC1497" w:rsidRDefault="00CC1497" w:rsidP="00CC1497">
      <w:pPr>
        <w:pStyle w:val="a5-1textoacordo"/>
      </w:pPr>
      <w:r>
        <w:rPr>
          <w:lang w:eastAsia="zh-CN"/>
        </w:rPr>
        <w:t>§ 4º Para fins do disposto nesta cláusula, consideram-se estabelecimentos de empresas interdependentes quando:</w:t>
      </w:r>
    </w:p>
    <w:p w:rsidR="00CC1497" w:rsidRDefault="00CC1497" w:rsidP="00CC1497">
      <w:pPr>
        <w:pStyle w:val="a5-1textoacordo"/>
      </w:pPr>
      <w:r>
        <w:rPr>
          <w:lang w:eastAsia="zh-CN"/>
        </w:rPr>
        <w:t>a) uma delas, por si, seus sócios ou acionistas, e respectivos cônjuges e filhos menores, for titular de mais de 50% (cinquenta por cento) do capital da outra;</w:t>
      </w:r>
    </w:p>
    <w:p w:rsidR="00CC1497" w:rsidRDefault="00CC1497" w:rsidP="00CC1497">
      <w:pPr>
        <w:pStyle w:val="a5-1textoacordo"/>
      </w:pPr>
      <w:r>
        <w:rPr>
          <w:lang w:eastAsia="zh-CN"/>
        </w:rPr>
        <w:t>b) uma delas tiver participação na outra de 15% (quinze por cento) ou mais do capital social, por si, seus sócios ou acionistas, bem assim por intermédio de parentes destes até o segundo grau e respectivos cônjuges, se a participação societária for de pessoa física (Lei Federal nº 4.502/64, art. 42, I, e Lei Federal nº 7.798/89, art. 9°);</w:t>
      </w:r>
    </w:p>
    <w:p w:rsidR="00CC1497" w:rsidRDefault="00CC1497" w:rsidP="00CC1497">
      <w:pPr>
        <w:pStyle w:val="a5-1textoacordo"/>
      </w:pPr>
      <w:r>
        <w:rPr>
          <w:lang w:eastAsia="zh-CN"/>
        </w:rPr>
        <w:t>c) uma mesma pessoa fizer parte de ambas, na qualidade de diretor, ou sócio com funções de gerência, ainda que exercidas sob outra denominação (Lei Federal nº 4.502/64, art. 42, II);</w:t>
      </w:r>
    </w:p>
    <w:p w:rsidR="00CC1497" w:rsidRDefault="00CC1497" w:rsidP="00CC1497">
      <w:pPr>
        <w:pStyle w:val="a5-1textoacordo"/>
      </w:pPr>
      <w:r>
        <w:rPr>
          <w:lang w:eastAsia="zh-CN"/>
        </w:rPr>
        <w:t>d) uma tiver vendido ou consignado à outra, no ano anterior, mais de 20% (vinte por cento), no caso de distribuição com exclusividade em determinada área do território nacional, e mais de 50% (cinquenta por cento), nos demais casos, do seu volume de vendas (Lei Federal nº 4.502/64, art. 42, III);</w:t>
      </w:r>
    </w:p>
    <w:p w:rsidR="00CC1497" w:rsidRDefault="00CC1497" w:rsidP="00CC1497">
      <w:pPr>
        <w:pStyle w:val="a5-1textoacordo"/>
      </w:pPr>
      <w:r>
        <w:rPr>
          <w:lang w:eastAsia="zh-CN"/>
        </w:rPr>
        <w:t xml:space="preserve">e) uma delas, por qualquer forma ou título, for a única adquirente, de um ou de mais de um dos produtos da outra, ainda quando a exclusividade se refira à </w:t>
      </w:r>
      <w:proofErr w:type="spellStart"/>
      <w:r>
        <w:rPr>
          <w:lang w:eastAsia="zh-CN"/>
        </w:rPr>
        <w:t>padronagem</w:t>
      </w:r>
      <w:proofErr w:type="spellEnd"/>
      <w:r>
        <w:rPr>
          <w:lang w:eastAsia="zh-CN"/>
        </w:rPr>
        <w:t>, marca ou tipo do produto (Lei Federal nº 4.502/64, art. 42, parágrafo único, I);</w:t>
      </w:r>
    </w:p>
    <w:p w:rsidR="00CC1497" w:rsidRDefault="00CC1497" w:rsidP="00CC1497">
      <w:pPr>
        <w:pStyle w:val="a5-1textoacordo"/>
      </w:pPr>
      <w:r>
        <w:rPr>
          <w:lang w:eastAsia="zh-CN"/>
        </w:rPr>
        <w:lastRenderedPageBreak/>
        <w:t>f) uma vender à outra, mediante contrato de participação ou ajuste semelhante, produto que tenha fabricado ou importado (Lei Federal nº 4.502/64, art. 42, parágrafo único, II).</w:t>
      </w:r>
    </w:p>
    <w:p w:rsidR="00CC1497" w:rsidRDefault="00CC1497" w:rsidP="00CC1497">
      <w:pPr>
        <w:pStyle w:val="a5-1textoacordo"/>
      </w:pPr>
      <w:r>
        <w:rPr>
          <w:b/>
          <w:lang w:eastAsia="ar-SA"/>
        </w:rPr>
        <w:t>Cláusula terceira</w:t>
      </w:r>
      <w:r>
        <w:rPr>
          <w:lang w:eastAsia="ar-SA"/>
        </w:rPr>
        <w:t xml:space="preserve"> A base de cálculo do imposto, para os fins de substituição tributária, será o valor correspondente ao preço </w:t>
      </w:r>
      <w:proofErr w:type="spellStart"/>
      <w:r>
        <w:rPr>
          <w:lang w:eastAsia="ar-SA"/>
        </w:rPr>
        <w:t>a</w:t>
      </w:r>
      <w:proofErr w:type="spellEnd"/>
      <w:r>
        <w:rPr>
          <w:lang w:eastAsia="ar-SA"/>
        </w:rPr>
        <w:t xml:space="preserve"> consumidor constante na legislação do Estado de destino da mercadoria para suas operações internas com os produtos mencionados neste Protocolo. </w:t>
      </w:r>
    </w:p>
    <w:p w:rsidR="00CC1497" w:rsidRDefault="00CC1497" w:rsidP="00CC1497">
      <w:pPr>
        <w:pStyle w:val="a5-1textoacordo"/>
      </w:pPr>
      <w:r>
        <w:rPr>
          <w:lang w:eastAsia="ar-SA"/>
        </w:rPr>
        <w:t xml:space="preserve">§ 1º Em substituição ao valor de que trata o </w:t>
      </w:r>
      <w:r>
        <w:rPr>
          <w:i/>
          <w:iCs/>
          <w:lang w:eastAsia="ar-SA"/>
        </w:rPr>
        <w:t>caput</w:t>
      </w:r>
      <w:r>
        <w:rPr>
          <w:lang w:eastAsia="ar-SA"/>
        </w:rPr>
        <w:t xml:space="preserve">, a legislação do Estado de destino da mercadoria poderá fixar a base de cálculo do imposto como sendo o preço praticado pelo remetente, incluídos os valores correspondentes a frete, seguro, impostos, contribuições e outros encargos transferíveis ou cobrados do destinatário, ainda que por terceiros, adicionado da parcela resultante da aplicação, sobre o referido montante, do percentual de margem de valor agregado ajustada (“MVA Ajustada”), calculado segundo a fórmula: MVA ajustada = [(1+ MVA ST original) x (1 - ALQ </w:t>
      </w:r>
      <w:proofErr w:type="spellStart"/>
      <w:r>
        <w:rPr>
          <w:lang w:eastAsia="ar-SA"/>
        </w:rPr>
        <w:t>inter</w:t>
      </w:r>
      <w:proofErr w:type="spellEnd"/>
      <w:r>
        <w:rPr>
          <w:lang w:eastAsia="ar-SA"/>
        </w:rPr>
        <w:t xml:space="preserve">) / (1- ALQ </w:t>
      </w:r>
      <w:proofErr w:type="spellStart"/>
      <w:r>
        <w:rPr>
          <w:lang w:eastAsia="ar-SA"/>
        </w:rPr>
        <w:t>intra</w:t>
      </w:r>
      <w:proofErr w:type="spellEnd"/>
      <w:r>
        <w:rPr>
          <w:lang w:eastAsia="ar-SA"/>
        </w:rPr>
        <w:t>)] -1”, onde:</w:t>
      </w:r>
    </w:p>
    <w:p w:rsidR="00CC1497" w:rsidRDefault="00CC1497" w:rsidP="00CC1497">
      <w:pPr>
        <w:pStyle w:val="a5-1textoacordo"/>
      </w:pPr>
      <w:r>
        <w:rPr>
          <w:rFonts w:eastAsia="Arial"/>
          <w:lang w:eastAsia="ar-SA"/>
        </w:rPr>
        <w:t>I - “MVA ST original” é a margem de valor agregado prevista na legislação do Estado de destino da mercadoria.</w:t>
      </w:r>
    </w:p>
    <w:p w:rsidR="00CC1497" w:rsidRDefault="00CC1497" w:rsidP="00CC1497">
      <w:pPr>
        <w:pStyle w:val="a5-1textoacordo"/>
      </w:pPr>
      <w:r>
        <w:rPr>
          <w:rFonts w:eastAsia="Arial"/>
          <w:lang w:eastAsia="ar-SA"/>
        </w:rPr>
        <w:t xml:space="preserve">II </w:t>
      </w:r>
      <w:proofErr w:type="gramStart"/>
      <w:r>
        <w:rPr>
          <w:rFonts w:eastAsia="Arial"/>
          <w:lang w:eastAsia="ar-SA"/>
        </w:rPr>
        <w:t>-“</w:t>
      </w:r>
      <w:proofErr w:type="gramEnd"/>
      <w:r>
        <w:rPr>
          <w:rFonts w:eastAsia="Arial"/>
          <w:lang w:eastAsia="ar-SA"/>
        </w:rPr>
        <w:t xml:space="preserve">ALQ </w:t>
      </w:r>
      <w:proofErr w:type="spellStart"/>
      <w:r>
        <w:rPr>
          <w:rFonts w:eastAsia="Arial"/>
          <w:lang w:eastAsia="ar-SA"/>
        </w:rPr>
        <w:t>inter</w:t>
      </w:r>
      <w:proofErr w:type="spellEnd"/>
      <w:r>
        <w:rPr>
          <w:rFonts w:eastAsia="Arial"/>
          <w:lang w:eastAsia="ar-SA"/>
        </w:rPr>
        <w:t>” é o coeficiente correspondente à alíquota interestadual aplicável à operação;</w:t>
      </w:r>
    </w:p>
    <w:p w:rsidR="00CC1497" w:rsidRDefault="00CC1497" w:rsidP="00CC1497">
      <w:pPr>
        <w:pStyle w:val="a5-1textoacordo"/>
      </w:pPr>
      <w:r>
        <w:rPr>
          <w:lang w:eastAsia="ar-SA"/>
        </w:rPr>
        <w:t xml:space="preserve">III - “ALQ </w:t>
      </w:r>
      <w:proofErr w:type="spellStart"/>
      <w:r>
        <w:rPr>
          <w:lang w:eastAsia="ar-SA"/>
        </w:rPr>
        <w:t>intra</w:t>
      </w:r>
      <w:proofErr w:type="spellEnd"/>
      <w:r>
        <w:rPr>
          <w:lang w:eastAsia="ar-SA"/>
        </w:rPr>
        <w:t>” é o coeficiente correspondente à alíquota interna ou ao percentual de carga tributária efetiva, quando este for inferior à alíquota interna, praticada pelo contribuinte substituto da unidade federada de destino, nas operações com as mesmas mercadorias listadas no Anexo Único.</w:t>
      </w:r>
    </w:p>
    <w:p w:rsidR="00CC1497" w:rsidRDefault="00CC1497" w:rsidP="00CC1497">
      <w:pPr>
        <w:pStyle w:val="a5-1textoacordo"/>
      </w:pPr>
      <w:r>
        <w:rPr>
          <w:lang w:eastAsia="ar-SA"/>
        </w:rPr>
        <w:t xml:space="preserve">§ 2º Na hipótese de a “ALQ </w:t>
      </w:r>
      <w:proofErr w:type="spellStart"/>
      <w:r>
        <w:rPr>
          <w:lang w:eastAsia="ar-SA"/>
        </w:rPr>
        <w:t>intra</w:t>
      </w:r>
      <w:proofErr w:type="spellEnd"/>
      <w:r>
        <w:rPr>
          <w:lang w:eastAsia="ar-SA"/>
        </w:rPr>
        <w:t xml:space="preserve">” ser inferior à “ALQ </w:t>
      </w:r>
      <w:proofErr w:type="spellStart"/>
      <w:r>
        <w:rPr>
          <w:lang w:eastAsia="ar-SA"/>
        </w:rPr>
        <w:t>inter</w:t>
      </w:r>
      <w:proofErr w:type="spellEnd"/>
      <w:r>
        <w:rPr>
          <w:lang w:eastAsia="ar-SA"/>
        </w:rPr>
        <w:t>”, deverá ser aplicada a “MVA - ST original”, sem o ajuste previsto no § 1º.</w:t>
      </w:r>
    </w:p>
    <w:p w:rsidR="00CC1497" w:rsidRDefault="00CC1497" w:rsidP="00CC1497">
      <w:pPr>
        <w:pStyle w:val="a5-1textoacordo"/>
      </w:pPr>
      <w:r>
        <w:rPr>
          <w:lang w:eastAsia="ar-SA"/>
        </w:rPr>
        <w:t>§ 3º Na impossibilidade de inclusão do valor do frete, seguro ou outro encargo na composição da base de cálculo, o recolhimento do imposto correspondente a essas parcelas será efetuado pelo estabelecimento destinatário, acrescido dos percentuais de margem de valor agregado previstos nesta cláusula.</w:t>
      </w:r>
    </w:p>
    <w:p w:rsidR="00CC1497" w:rsidRDefault="00CC1497" w:rsidP="00CC1497">
      <w:pPr>
        <w:pStyle w:val="a5-1textoacordo"/>
      </w:pPr>
      <w:r>
        <w:rPr>
          <w:b/>
        </w:rPr>
        <w:t xml:space="preserve">Cláusula quarta </w:t>
      </w:r>
      <w:r>
        <w:t>O imposto a ser retido pelo sujeito passivo por substituição será calculado mediante a aplicação da alíquota vigente para as operações internas a consumidor final na unidade federada de destino, sobre a base de cálculo prevista neste protocolo, deduzindo-se, do valor obtido, o imposto devido pela operação própria do remetente, desde que corretamente destacado no documento fiscal.</w:t>
      </w:r>
    </w:p>
    <w:p w:rsidR="00CC1497" w:rsidRDefault="00CC1497" w:rsidP="00CC1497">
      <w:pPr>
        <w:pStyle w:val="a5-1textoacordo"/>
      </w:pPr>
      <w:r>
        <w:t xml:space="preserve">Parágrafo único. Na hipótese de remetente optante pelo regime tributário diferenciado e favorecido de que trata a Lei Complementar nº 123, de 14 de dezembro de 2006, o valor a ser deduzido a título de operação própria observará o disposto na regulamentação do Comitê Gestor do Simples Nacional. </w:t>
      </w:r>
    </w:p>
    <w:p w:rsidR="00CC1497" w:rsidRDefault="00CC1497" w:rsidP="00CC1497">
      <w:pPr>
        <w:pStyle w:val="a5-1textoacordo"/>
      </w:pPr>
      <w:r>
        <w:rPr>
          <w:b/>
        </w:rPr>
        <w:t xml:space="preserve">Cláusula quinta </w:t>
      </w:r>
      <w:r>
        <w:t xml:space="preserve">O imposto retido pelo sujeito passivo por substituição regularmente inscrito no cadastro de contribuintes na unidade federada de destino será recolhido até o dia 9 (nove) do mês </w:t>
      </w:r>
      <w:proofErr w:type="spellStart"/>
      <w:r>
        <w:t>subseqüente</w:t>
      </w:r>
      <w:proofErr w:type="spellEnd"/>
      <w:r>
        <w:t xml:space="preserve"> ao da remessa da mercadoria, mediante Guia Nacional </w:t>
      </w:r>
      <w:r>
        <w:lastRenderedPageBreak/>
        <w:t xml:space="preserve">de Recolhimento de Tributos Estaduais - GNRE, na forma do </w:t>
      </w:r>
      <w:hyperlink r:id="rId8" w:history="1">
        <w:r>
          <w:rPr>
            <w:rStyle w:val="Hyperlink"/>
            <w:color w:val="000000"/>
          </w:rPr>
          <w:t>Convênio ICMS 81/93</w:t>
        </w:r>
      </w:hyperlink>
      <w:r>
        <w:t>, de 10 de setembro de 1993, ou outro documento de arrecadação autorizado na legislação da unidade federada destinatária.</w:t>
      </w:r>
    </w:p>
    <w:p w:rsidR="00CC1497" w:rsidRDefault="00CC1497" w:rsidP="00CC1497">
      <w:pPr>
        <w:pStyle w:val="a5-1textoacordo"/>
      </w:pPr>
      <w:r>
        <w:rPr>
          <w:b/>
        </w:rPr>
        <w:t>Cláusula sexta</w:t>
      </w:r>
      <w:r>
        <w:t xml:space="preserve"> Fica condicionada a aplicação deste Protocolo à mercadoria para a qual exista previsão da substituição tributária na legislação interna do Estado signatário de destino.</w:t>
      </w:r>
    </w:p>
    <w:p w:rsidR="00CC1497" w:rsidRDefault="00CC1497" w:rsidP="00CC1497">
      <w:pPr>
        <w:pStyle w:val="a5-1textoacordo"/>
      </w:pPr>
      <w:r>
        <w:t>Parágrafo único Os Estados signatários acordam em adequar as margens de valor agregado ajustadas para equalizar a carga tributária em razão da diferença entre a efetiva tributação da operação própria e a alíquota interna na unidade federada destinatária, com relação às entradas de mercadorias provenientes de outras unidades da Federação.</w:t>
      </w:r>
    </w:p>
    <w:p w:rsidR="00CC1497" w:rsidRDefault="00CC1497" w:rsidP="00CC1497">
      <w:pPr>
        <w:pStyle w:val="a5-1textoacordo"/>
      </w:pPr>
      <w:r>
        <w:rPr>
          <w:b/>
        </w:rPr>
        <w:t xml:space="preserve">Cláusula sétima </w:t>
      </w:r>
      <w:r>
        <w:t>Este protocolo poderá ser denunciado, em conjunto ou isoladamente, pelos signatários, desde que comunicado com antecedência mínima de 30 (trinta) dias.</w:t>
      </w:r>
    </w:p>
    <w:p w:rsidR="00CC1497" w:rsidRDefault="00CC1497" w:rsidP="00CC1497">
      <w:pPr>
        <w:pStyle w:val="a5-1textoacordo"/>
      </w:pPr>
      <w:r>
        <w:rPr>
          <w:b/>
        </w:rPr>
        <w:t>Cláusula oitava</w:t>
      </w:r>
      <w:r>
        <w:t xml:space="preserve"> Este protocolo entra em vigor na data de sua publicação no Diário Oficial da União, produzindo efeitos a partir de 1º de dezembro de 2012. </w:t>
      </w:r>
    </w:p>
    <w:p w:rsidR="00CC1497" w:rsidRDefault="00CC1497" w:rsidP="00CC1497">
      <w:pPr>
        <w:pStyle w:val="a8-1remissao"/>
      </w:pPr>
    </w:p>
    <w:p w:rsidR="00CC1497" w:rsidRDefault="00CC1497" w:rsidP="00CC1497">
      <w:pPr>
        <w:pStyle w:val="a8-1remissao"/>
      </w:pPr>
      <w:r>
        <w:t>Nova redação dada ao Anexo Único pelo Prot. ICMS 147/13, efeitos a partir de 01.02.14, nas operações destinadas a SP e a partir da data prevista em Decreto do Poder Executivo do RS, nas operações destinadas a este Estado.</w:t>
      </w:r>
    </w:p>
    <w:p w:rsidR="00CC1497" w:rsidRDefault="00CC1497" w:rsidP="00CC1497">
      <w:pPr>
        <w:pStyle w:val="a6-1subtitulo"/>
      </w:pPr>
      <w:r>
        <w:t>ANEXO ÚNICO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1220"/>
        <w:gridCol w:w="6547"/>
      </w:tblGrid>
      <w:tr w:rsidR="00CC1497" w:rsidTr="00CC1497">
        <w:trPr>
          <w:trHeight w:val="2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97" w:rsidRDefault="00CC1497">
            <w:pPr>
              <w:pStyle w:val="a7-1tabelasubtitulo"/>
            </w:pPr>
            <w:r>
              <w:t>ITEM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97" w:rsidRDefault="00CC1497">
            <w:pPr>
              <w:pStyle w:val="a7-1tabelasubtitulo"/>
            </w:pPr>
            <w:r>
              <w:t>NCM/SH</w:t>
            </w:r>
          </w:p>
        </w:tc>
        <w:tc>
          <w:tcPr>
            <w:tcW w:w="3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97" w:rsidRDefault="00CC1497">
            <w:pPr>
              <w:pStyle w:val="a7-1tabelasubtitulo"/>
            </w:pPr>
            <w:r>
              <w:t>DESCRIÇÃO</w:t>
            </w:r>
          </w:p>
        </w:tc>
      </w:tr>
      <w:tr w:rsidR="00CC1497" w:rsidTr="00CC1497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97" w:rsidRPr="00210C21" w:rsidRDefault="00CC1497" w:rsidP="00210C21">
            <w:pPr>
              <w:pStyle w:val="a8-1remissao"/>
              <w:rPr>
                <w:color w:val="C00000"/>
              </w:rPr>
            </w:pPr>
            <w:r w:rsidRPr="00210C21">
              <w:rPr>
                <w:color w:val="C00000"/>
              </w:rPr>
              <w:t xml:space="preserve">Nova redação dada ao item 1 pelo Prot. ICMS 82/14, </w:t>
            </w:r>
            <w:r w:rsidR="00210C21" w:rsidRPr="00210C21">
              <w:rPr>
                <w:color w:val="C00000"/>
              </w:rPr>
              <w:t xml:space="preserve">efeitos a partir de </w:t>
            </w:r>
            <w:r w:rsidR="00210C21" w:rsidRPr="00210C21">
              <w:rPr>
                <w:color w:val="C00000"/>
              </w:rPr>
              <w:t>1</w:t>
            </w:r>
            <w:r w:rsidR="00210C21" w:rsidRPr="00210C21">
              <w:rPr>
                <w:color w:val="C00000"/>
              </w:rPr>
              <w:t>1.</w:t>
            </w:r>
            <w:r w:rsidR="00210C21" w:rsidRPr="00210C21">
              <w:rPr>
                <w:color w:val="C00000"/>
              </w:rPr>
              <w:t>12</w:t>
            </w:r>
            <w:r w:rsidR="00210C21" w:rsidRPr="00210C21">
              <w:rPr>
                <w:color w:val="C00000"/>
              </w:rPr>
              <w:t>.14, nas operações destinadas a SP e a partir da data prevista em Decreto do Poder Executivo do RS, nas operações destinadas a este Estado.</w:t>
            </w:r>
          </w:p>
        </w:tc>
      </w:tr>
      <w:tr w:rsidR="00CC1497" w:rsidTr="00CC1497">
        <w:trPr>
          <w:trHeight w:val="2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97" w:rsidRPr="00A874F7" w:rsidRDefault="00CC1497" w:rsidP="00CC1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74F7">
              <w:rPr>
                <w:rFonts w:ascii="Times New Roman" w:eastAsia="Times New Roman" w:hAnsi="Times New Roman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97" w:rsidRPr="00A874F7" w:rsidRDefault="00CC1497" w:rsidP="00CC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74F7">
              <w:rPr>
                <w:rFonts w:ascii="Times New Roman" w:eastAsia="Times New Roman" w:hAnsi="Times New Roman" w:cs="Arial"/>
                <w:sz w:val="20"/>
                <w:szCs w:val="20"/>
                <w:lang w:eastAsia="pt-BR"/>
              </w:rPr>
              <w:t>8421.21.00</w:t>
            </w:r>
          </w:p>
        </w:tc>
        <w:tc>
          <w:tcPr>
            <w:tcW w:w="3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97" w:rsidRPr="00A874F7" w:rsidRDefault="00CC1497" w:rsidP="00CC1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74F7">
              <w:rPr>
                <w:rFonts w:ascii="Times New Roman" w:eastAsia="Times New Roman" w:hAnsi="Times New Roman" w:cs="Arial"/>
                <w:sz w:val="20"/>
                <w:szCs w:val="20"/>
                <w:lang w:eastAsia="pt-BR"/>
              </w:rPr>
              <w:t>Aparelhos para filtrar ou depurar água, exceto os elétricos e os filtros de barro"</w:t>
            </w:r>
          </w:p>
        </w:tc>
      </w:tr>
      <w:tr w:rsidR="00CC1497" w:rsidTr="00CC1497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97" w:rsidRPr="00210C21" w:rsidRDefault="00CC1497">
            <w:pPr>
              <w:pStyle w:val="a7-2tabelajustificado"/>
              <w:rPr>
                <w:color w:val="70AD47" w:themeColor="accent6"/>
              </w:rPr>
            </w:pPr>
            <w:r w:rsidRPr="00210C21">
              <w:rPr>
                <w:color w:val="70AD47" w:themeColor="accent6"/>
              </w:rPr>
              <w:t>Redação anterior</w:t>
            </w:r>
            <w:r w:rsidR="00210C21" w:rsidRPr="00210C21">
              <w:rPr>
                <w:color w:val="70AD47" w:themeColor="accent6"/>
              </w:rPr>
              <w:t xml:space="preserve">, efeitos até 10.12.14, nas operações destinadas a SP e a partir </w:t>
            </w:r>
            <w:r w:rsidR="00210C21" w:rsidRPr="00210C21">
              <w:rPr>
                <w:color w:val="70AD47" w:themeColor="accent6"/>
              </w:rPr>
              <w:t>da data prevista em Decreto do Poder Executivo do RS, nas operações destinadas a este Estado.</w:t>
            </w:r>
          </w:p>
        </w:tc>
      </w:tr>
      <w:tr w:rsidR="00CC1497" w:rsidTr="00CC1497">
        <w:trPr>
          <w:trHeight w:val="2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97" w:rsidRDefault="00CC1497">
            <w:pPr>
              <w:pStyle w:val="a7-2tabelajustificado"/>
              <w:jc w:val="center"/>
            </w:pPr>
            <w:r>
              <w:t>1.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97" w:rsidRPr="00210C21" w:rsidRDefault="00CC1497">
            <w:pPr>
              <w:pStyle w:val="a7-2tabelajustificado"/>
              <w:rPr>
                <w:color w:val="70AD47" w:themeColor="accent6"/>
              </w:rPr>
            </w:pPr>
            <w:r w:rsidRPr="00210C21">
              <w:rPr>
                <w:color w:val="70AD47" w:themeColor="accent6"/>
              </w:rPr>
              <w:t>8421.21.00</w:t>
            </w:r>
          </w:p>
        </w:tc>
        <w:tc>
          <w:tcPr>
            <w:tcW w:w="3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97" w:rsidRPr="00210C21" w:rsidRDefault="00CC1497">
            <w:pPr>
              <w:pStyle w:val="a7-2tabelajustificado"/>
              <w:rPr>
                <w:color w:val="70AD47" w:themeColor="accent6"/>
              </w:rPr>
            </w:pPr>
            <w:r w:rsidRPr="00210C21">
              <w:rPr>
                <w:color w:val="70AD47" w:themeColor="accent6"/>
              </w:rPr>
              <w:t>Aparelhos para filtrar ou depurar água - Purificadores de água</w:t>
            </w:r>
          </w:p>
        </w:tc>
      </w:tr>
      <w:tr w:rsidR="00CC1497" w:rsidTr="00CC1497">
        <w:trPr>
          <w:trHeight w:val="2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97" w:rsidRDefault="00CC1497">
            <w:pPr>
              <w:pStyle w:val="a7-2tabelajustificado"/>
              <w:jc w:val="center"/>
            </w:pPr>
            <w:r>
              <w:t>2.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97" w:rsidRDefault="00CC1497">
            <w:pPr>
              <w:pStyle w:val="a7-2tabelajustificado"/>
            </w:pPr>
            <w:r>
              <w:t>8421.21.00</w:t>
            </w:r>
          </w:p>
        </w:tc>
        <w:tc>
          <w:tcPr>
            <w:tcW w:w="3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97" w:rsidRDefault="00CC1497">
            <w:pPr>
              <w:pStyle w:val="a7-2tabelajustificado"/>
            </w:pPr>
            <w:r>
              <w:t>Aparelhos para filtrar ou depurar água - Filtros de barro</w:t>
            </w:r>
          </w:p>
        </w:tc>
      </w:tr>
      <w:tr w:rsidR="00CC1497" w:rsidTr="00CC1497">
        <w:trPr>
          <w:trHeight w:val="2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97" w:rsidRDefault="00CC1497">
            <w:pPr>
              <w:pStyle w:val="a7-2tabelajustificado"/>
              <w:jc w:val="center"/>
            </w:pPr>
            <w:r>
              <w:t>3.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97" w:rsidRDefault="00CC1497">
            <w:pPr>
              <w:pStyle w:val="a7-2tabelajustificado"/>
            </w:pPr>
            <w:r>
              <w:t>8421.39.30</w:t>
            </w:r>
          </w:p>
        </w:tc>
        <w:tc>
          <w:tcPr>
            <w:tcW w:w="3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97" w:rsidRDefault="00CC1497">
            <w:pPr>
              <w:pStyle w:val="a7-2tabelajustificado"/>
            </w:pPr>
            <w:r>
              <w:t>Concentradores de oxigênio por depuração do ar, com capacidade de saída inferior ou igual a 6 litros por minuto</w:t>
            </w:r>
          </w:p>
        </w:tc>
      </w:tr>
      <w:tr w:rsidR="00CC1497" w:rsidTr="00CC1497">
        <w:trPr>
          <w:trHeight w:val="2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97" w:rsidRDefault="00CC1497">
            <w:pPr>
              <w:pStyle w:val="a7-2tabelajustificado"/>
              <w:jc w:val="center"/>
            </w:pPr>
            <w:r>
              <w:t>4.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97" w:rsidRDefault="00CC1497">
            <w:pPr>
              <w:pStyle w:val="a7-2tabelajustificado"/>
            </w:pPr>
            <w:r>
              <w:t>8423.10.00</w:t>
            </w:r>
          </w:p>
        </w:tc>
        <w:tc>
          <w:tcPr>
            <w:tcW w:w="3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97" w:rsidRDefault="00CC1497">
            <w:pPr>
              <w:pStyle w:val="a7-2tabelajustificado"/>
            </w:pPr>
            <w:r>
              <w:t>Balanças para pessoas, incluídas as balanças para bebês; balanças de uso doméstico</w:t>
            </w:r>
          </w:p>
        </w:tc>
      </w:tr>
      <w:tr w:rsidR="00CC1497" w:rsidTr="00CC1497">
        <w:trPr>
          <w:trHeight w:val="2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497" w:rsidRDefault="00CC1497">
            <w:pPr>
              <w:pStyle w:val="a7-2tabelajustificado"/>
              <w:jc w:val="center"/>
            </w:pPr>
            <w:r>
              <w:t>5.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97" w:rsidRDefault="00CC1497">
            <w:pPr>
              <w:pStyle w:val="a7-2tabelajustificado"/>
            </w:pPr>
            <w:r>
              <w:t>8424.20.00</w:t>
            </w:r>
          </w:p>
        </w:tc>
        <w:tc>
          <w:tcPr>
            <w:tcW w:w="3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97" w:rsidRDefault="00CC1497">
            <w:pPr>
              <w:pStyle w:val="a7-2tabelajustificado"/>
            </w:pPr>
            <w:r>
              <w:t xml:space="preserve">Pistolas </w:t>
            </w:r>
            <w:proofErr w:type="spellStart"/>
            <w:r>
              <w:t>aerográficas</w:t>
            </w:r>
            <w:proofErr w:type="spellEnd"/>
            <w:r>
              <w:t xml:space="preserve"> e aparelhos semelhantes</w:t>
            </w:r>
          </w:p>
        </w:tc>
      </w:tr>
      <w:tr w:rsidR="00210C21" w:rsidTr="00CC1497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C21" w:rsidRPr="00210C21" w:rsidRDefault="00210C21" w:rsidP="00210C21">
            <w:pPr>
              <w:pStyle w:val="a8-1remissao"/>
              <w:rPr>
                <w:color w:val="C00000"/>
              </w:rPr>
            </w:pPr>
            <w:r w:rsidRPr="00210C21">
              <w:rPr>
                <w:color w:val="C00000"/>
              </w:rPr>
              <w:t>Nova redação dada ao item</w:t>
            </w:r>
            <w:r>
              <w:rPr>
                <w:color w:val="C00000"/>
              </w:rPr>
              <w:t xml:space="preserve"> 6</w:t>
            </w:r>
            <w:r w:rsidRPr="00210C21">
              <w:rPr>
                <w:color w:val="C00000"/>
              </w:rPr>
              <w:t xml:space="preserve"> pelo Prot. ICMS 82/14, </w:t>
            </w:r>
            <w:r w:rsidRPr="00210C21">
              <w:rPr>
                <w:color w:val="C00000"/>
              </w:rPr>
              <w:t xml:space="preserve">efeitos a partir de </w:t>
            </w:r>
            <w:r w:rsidRPr="00210C21">
              <w:rPr>
                <w:color w:val="C00000"/>
              </w:rPr>
              <w:t>1</w:t>
            </w:r>
            <w:r w:rsidRPr="00210C21">
              <w:rPr>
                <w:color w:val="C00000"/>
              </w:rPr>
              <w:t>1.</w:t>
            </w:r>
            <w:r w:rsidRPr="00210C21">
              <w:rPr>
                <w:color w:val="C00000"/>
              </w:rPr>
              <w:t>12</w:t>
            </w:r>
            <w:r w:rsidRPr="00210C21">
              <w:rPr>
                <w:color w:val="C00000"/>
              </w:rPr>
              <w:t>.14, nas operações destinadas a SP e a partir da data prevista em Decreto do Poder Executivo do RS, nas operações destinadas a este Estado.</w:t>
            </w:r>
          </w:p>
        </w:tc>
      </w:tr>
      <w:tr w:rsidR="00210C21" w:rsidTr="00C11CF8">
        <w:trPr>
          <w:trHeight w:val="2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C21" w:rsidRPr="00A874F7" w:rsidRDefault="00210C21" w:rsidP="00210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74F7">
              <w:rPr>
                <w:rFonts w:ascii="Times New Roman" w:eastAsia="Times New Roman" w:hAnsi="Times New Roman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C21" w:rsidRPr="00A874F7" w:rsidRDefault="00210C21" w:rsidP="0021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74F7">
              <w:rPr>
                <w:rFonts w:ascii="Times New Roman" w:eastAsia="Times New Roman" w:hAnsi="Times New Roman" w:cs="Arial"/>
                <w:sz w:val="20"/>
                <w:szCs w:val="20"/>
                <w:lang w:eastAsia="pt-BR"/>
              </w:rPr>
              <w:t>8424.30.10</w:t>
            </w:r>
            <w:r w:rsidRPr="00A874F7">
              <w:rPr>
                <w:rFonts w:ascii="Times New Roman" w:eastAsia="Times New Roman" w:hAnsi="Times New Roman" w:cs="Arial"/>
                <w:sz w:val="20"/>
                <w:szCs w:val="20"/>
                <w:lang w:eastAsia="pt-BR"/>
              </w:rPr>
              <w:br/>
              <w:t>8424.30.90</w:t>
            </w:r>
            <w:r w:rsidRPr="00A874F7">
              <w:rPr>
                <w:rFonts w:ascii="Times New Roman" w:eastAsia="Times New Roman" w:hAnsi="Times New Roman" w:cs="Arial"/>
                <w:sz w:val="20"/>
                <w:szCs w:val="20"/>
                <w:lang w:eastAsia="pt-BR"/>
              </w:rPr>
              <w:br/>
              <w:t>8424.90.90</w:t>
            </w:r>
          </w:p>
        </w:tc>
        <w:tc>
          <w:tcPr>
            <w:tcW w:w="3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C21" w:rsidRPr="00A874F7" w:rsidRDefault="00210C21" w:rsidP="0021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74F7">
              <w:rPr>
                <w:rFonts w:ascii="Times New Roman" w:eastAsia="Times New Roman" w:hAnsi="Times New Roman" w:cs="Arial"/>
                <w:sz w:val="20"/>
                <w:szCs w:val="20"/>
                <w:lang w:eastAsia="pt-BR"/>
              </w:rPr>
              <w:t>Máquinas e aparelhos de jato de água e vapor e aparelhos de jato semelhantes e suas partes, e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pt-BR"/>
              </w:rPr>
              <w:t>xceto lavadoras de alta pressão</w:t>
            </w:r>
          </w:p>
        </w:tc>
      </w:tr>
      <w:tr w:rsidR="00210C21" w:rsidTr="00CC1497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C21" w:rsidRDefault="00210C21" w:rsidP="00210C21">
            <w:pPr>
              <w:pStyle w:val="a7-2tabelajustificado"/>
            </w:pPr>
            <w:r w:rsidRPr="00210C21">
              <w:rPr>
                <w:color w:val="70AD47" w:themeColor="accent6"/>
              </w:rPr>
              <w:lastRenderedPageBreak/>
              <w:t>Redação anterior, efeitos até 10.12.14, nas operações destinadas a SP e a partir da data prevista em Decreto do Poder Executivo do RS, nas operações destinadas a este Estado.</w:t>
            </w:r>
          </w:p>
        </w:tc>
      </w:tr>
      <w:tr w:rsidR="00210C21" w:rsidTr="00CC1497">
        <w:trPr>
          <w:trHeight w:val="2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C21" w:rsidRPr="00210C21" w:rsidRDefault="00210C21" w:rsidP="00210C21">
            <w:pPr>
              <w:pStyle w:val="a7-2tabelajustificado"/>
              <w:jc w:val="center"/>
              <w:rPr>
                <w:color w:val="70AD47" w:themeColor="accent6"/>
              </w:rPr>
            </w:pPr>
            <w:r w:rsidRPr="00210C21">
              <w:rPr>
                <w:color w:val="70AD47" w:themeColor="accent6"/>
              </w:rPr>
              <w:t>6.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C21" w:rsidRPr="00210C21" w:rsidRDefault="00210C21" w:rsidP="00210C21">
            <w:pPr>
              <w:pStyle w:val="a7-2tabelajustificado"/>
              <w:rPr>
                <w:color w:val="70AD47" w:themeColor="accent6"/>
              </w:rPr>
            </w:pPr>
            <w:r w:rsidRPr="00210C21">
              <w:rPr>
                <w:color w:val="70AD47" w:themeColor="accent6"/>
              </w:rPr>
              <w:t>8424.30.10</w:t>
            </w:r>
            <w:r w:rsidRPr="00210C21">
              <w:rPr>
                <w:color w:val="70AD47" w:themeColor="accent6"/>
              </w:rPr>
              <w:br/>
              <w:t>8424.30.90</w:t>
            </w:r>
            <w:r w:rsidRPr="00210C21">
              <w:rPr>
                <w:color w:val="70AD47" w:themeColor="accent6"/>
              </w:rPr>
              <w:br/>
              <w:t>8424.90.90</w:t>
            </w:r>
          </w:p>
        </w:tc>
        <w:tc>
          <w:tcPr>
            <w:tcW w:w="3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C21" w:rsidRPr="00210C21" w:rsidRDefault="00210C21" w:rsidP="00210C21">
            <w:pPr>
              <w:pStyle w:val="a7-2tabelajustificado"/>
              <w:rPr>
                <w:color w:val="70AD47" w:themeColor="accent6"/>
              </w:rPr>
            </w:pPr>
            <w:r w:rsidRPr="00210C21">
              <w:rPr>
                <w:color w:val="70AD47" w:themeColor="accent6"/>
              </w:rPr>
              <w:t>Máquinas e aparelhos de jato de água e vapor e aparelhos de jato semelhantes e suas partes</w:t>
            </w:r>
          </w:p>
        </w:tc>
      </w:tr>
      <w:tr w:rsidR="00210C21" w:rsidTr="00CC1497">
        <w:trPr>
          <w:trHeight w:val="2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C21" w:rsidRDefault="00210C21" w:rsidP="00210C21">
            <w:pPr>
              <w:pStyle w:val="a7-2tabelajustificado"/>
              <w:jc w:val="center"/>
            </w:pPr>
            <w:r>
              <w:t>7.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C21" w:rsidRDefault="00210C21" w:rsidP="00210C21">
            <w:pPr>
              <w:pStyle w:val="a7-2tabelajustificado"/>
            </w:pPr>
            <w:r>
              <w:t>8443.12.00</w:t>
            </w:r>
          </w:p>
        </w:tc>
        <w:tc>
          <w:tcPr>
            <w:tcW w:w="3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C21" w:rsidRDefault="00210C21" w:rsidP="00210C21">
            <w:pPr>
              <w:pStyle w:val="a7-2tabelajustificado"/>
            </w:pPr>
            <w:r>
              <w:t>Máquinas e aparelhos de impressão, por ofsete, dos tipos utilizados em escritórios, alimentados por folhas de formato não superior a 22cm x 36cm, quando não dobradas</w:t>
            </w:r>
          </w:p>
        </w:tc>
      </w:tr>
      <w:tr w:rsidR="00210C21" w:rsidTr="00DD708B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C21" w:rsidRPr="00210C21" w:rsidRDefault="00210C21" w:rsidP="00210C21">
            <w:pPr>
              <w:pStyle w:val="a8-1remissao"/>
              <w:rPr>
                <w:color w:val="C00000"/>
              </w:rPr>
            </w:pPr>
            <w:r w:rsidRPr="00210C21">
              <w:rPr>
                <w:color w:val="C00000"/>
              </w:rPr>
              <w:t>Nova redação dada ao item</w:t>
            </w:r>
            <w:r>
              <w:rPr>
                <w:color w:val="C00000"/>
              </w:rPr>
              <w:t xml:space="preserve"> 6</w:t>
            </w:r>
            <w:r w:rsidRPr="00210C21">
              <w:rPr>
                <w:color w:val="C00000"/>
              </w:rPr>
              <w:t xml:space="preserve"> pelo Prot. ICMS 82/14, </w:t>
            </w:r>
            <w:r w:rsidRPr="00210C21">
              <w:rPr>
                <w:color w:val="C00000"/>
              </w:rPr>
              <w:t xml:space="preserve">efeitos a partir de </w:t>
            </w:r>
            <w:r w:rsidRPr="00210C21">
              <w:rPr>
                <w:color w:val="C00000"/>
              </w:rPr>
              <w:t>1</w:t>
            </w:r>
            <w:r w:rsidRPr="00210C21">
              <w:rPr>
                <w:color w:val="C00000"/>
              </w:rPr>
              <w:t>1.</w:t>
            </w:r>
            <w:r w:rsidRPr="00210C21">
              <w:rPr>
                <w:color w:val="C00000"/>
              </w:rPr>
              <w:t>12</w:t>
            </w:r>
            <w:r w:rsidRPr="00210C21">
              <w:rPr>
                <w:color w:val="C00000"/>
              </w:rPr>
              <w:t>.14, nas operações destinadas a SP e a partir da data prevista em Decreto do Poder Executivo do RS, nas operações destinadas a este Estado.</w:t>
            </w:r>
          </w:p>
        </w:tc>
      </w:tr>
      <w:tr w:rsidR="00210C21" w:rsidTr="00662F5F">
        <w:trPr>
          <w:trHeight w:val="2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C21" w:rsidRPr="00A874F7" w:rsidRDefault="00210C21" w:rsidP="00210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74F7">
              <w:rPr>
                <w:rFonts w:ascii="Times New Roman" w:eastAsia="Times New Roman" w:hAnsi="Times New Roman" w:cs="Arial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C21" w:rsidRPr="00A874F7" w:rsidRDefault="00210C21" w:rsidP="0021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74F7">
              <w:rPr>
                <w:rFonts w:ascii="Times New Roman" w:eastAsia="Times New Roman" w:hAnsi="Times New Roman" w:cs="Arial"/>
                <w:sz w:val="20"/>
                <w:szCs w:val="20"/>
                <w:lang w:eastAsia="pt-BR"/>
              </w:rPr>
              <w:t>84.67</w:t>
            </w:r>
          </w:p>
        </w:tc>
        <w:tc>
          <w:tcPr>
            <w:tcW w:w="3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C21" w:rsidRPr="00A874F7" w:rsidRDefault="00210C21" w:rsidP="00210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74F7">
              <w:rPr>
                <w:rFonts w:ascii="Times New Roman" w:eastAsia="Times New Roman" w:hAnsi="Times New Roman" w:cs="Arial"/>
                <w:sz w:val="20"/>
                <w:szCs w:val="20"/>
                <w:lang w:eastAsia="pt-BR"/>
              </w:rPr>
              <w:t>Ferramentas pneumáticas, hidráulicas ou com motor (elétrico ou não elétrico) incorporado, de uso manual, exceto as furadeiras elétricas cla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pt-BR"/>
              </w:rPr>
              <w:t>ssificadas na NCM/SH 8467.21.00</w:t>
            </w:r>
          </w:p>
        </w:tc>
      </w:tr>
      <w:tr w:rsidR="00210C21" w:rsidTr="00DD708B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C21" w:rsidRDefault="00210C21" w:rsidP="00210C21">
            <w:pPr>
              <w:pStyle w:val="a7-2tabelajustificado"/>
            </w:pPr>
            <w:r w:rsidRPr="00210C21">
              <w:rPr>
                <w:color w:val="70AD47" w:themeColor="accent6"/>
              </w:rPr>
              <w:t>Redação anterior, efeitos até 10.12.14, nas operações destinadas a SP e a partir da data prevista em Decreto do Poder Executivo do RS, nas operações destinadas a este Estado.</w:t>
            </w:r>
          </w:p>
        </w:tc>
      </w:tr>
      <w:tr w:rsidR="00210C21" w:rsidTr="00CC1497">
        <w:trPr>
          <w:trHeight w:val="2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C21" w:rsidRPr="00210C21" w:rsidRDefault="00210C21" w:rsidP="00210C21">
            <w:pPr>
              <w:pStyle w:val="a7-2tabelajustificado"/>
              <w:jc w:val="center"/>
              <w:rPr>
                <w:color w:val="70AD47" w:themeColor="accent6"/>
              </w:rPr>
            </w:pPr>
            <w:r w:rsidRPr="00210C21">
              <w:rPr>
                <w:color w:val="70AD47" w:themeColor="accent6"/>
              </w:rPr>
              <w:t>8.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C21" w:rsidRPr="00210C21" w:rsidRDefault="00210C21" w:rsidP="00210C21">
            <w:pPr>
              <w:pStyle w:val="a7-2tabelajustificado"/>
              <w:rPr>
                <w:color w:val="70AD47" w:themeColor="accent6"/>
              </w:rPr>
            </w:pPr>
            <w:r w:rsidRPr="00210C21">
              <w:rPr>
                <w:color w:val="70AD47" w:themeColor="accent6"/>
              </w:rPr>
              <w:t>84.67</w:t>
            </w:r>
          </w:p>
        </w:tc>
        <w:tc>
          <w:tcPr>
            <w:tcW w:w="3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C21" w:rsidRPr="00210C21" w:rsidRDefault="00210C21" w:rsidP="00210C21">
            <w:pPr>
              <w:pStyle w:val="a7-2tabelajustificado"/>
              <w:rPr>
                <w:color w:val="70AD47" w:themeColor="accent6"/>
              </w:rPr>
            </w:pPr>
            <w:r w:rsidRPr="00210C21">
              <w:rPr>
                <w:color w:val="70AD47" w:themeColor="accent6"/>
              </w:rPr>
              <w:t>Ferramentas pneumáticas, hidráulicas ou com motor (elétrico ou não elétrico) incorporado, de uso manual</w:t>
            </w:r>
          </w:p>
        </w:tc>
      </w:tr>
      <w:tr w:rsidR="00210C21" w:rsidTr="00CC1497">
        <w:trPr>
          <w:trHeight w:val="2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C21" w:rsidRDefault="00210C21" w:rsidP="00210C21">
            <w:pPr>
              <w:pStyle w:val="a7-2tabelajustificado"/>
              <w:jc w:val="center"/>
            </w:pPr>
            <w:r>
              <w:t>9.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C21" w:rsidRDefault="00210C21" w:rsidP="00210C21">
            <w:pPr>
              <w:pStyle w:val="a7-2tabelajustificado"/>
            </w:pPr>
            <w:r>
              <w:t>8468.10.00 8468.90.10</w:t>
            </w:r>
          </w:p>
        </w:tc>
        <w:tc>
          <w:tcPr>
            <w:tcW w:w="3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C21" w:rsidRDefault="00210C21" w:rsidP="00210C21">
            <w:pPr>
              <w:pStyle w:val="a7-2tabelajustificado"/>
            </w:pPr>
            <w:r>
              <w:t>Maçaricos de uso manual e suas partes</w:t>
            </w:r>
            <w:bookmarkStart w:id="0" w:name="_GoBack"/>
            <w:bookmarkEnd w:id="0"/>
          </w:p>
        </w:tc>
      </w:tr>
      <w:tr w:rsidR="00210C21" w:rsidTr="00CC1497">
        <w:trPr>
          <w:trHeight w:val="2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C21" w:rsidRDefault="00210C21" w:rsidP="00210C21">
            <w:pPr>
              <w:pStyle w:val="a7-2tabelajustificado"/>
              <w:jc w:val="center"/>
            </w:pPr>
            <w:r>
              <w:t>10.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C21" w:rsidRDefault="00210C21" w:rsidP="00210C21">
            <w:pPr>
              <w:pStyle w:val="a7-2tabelajustificado"/>
            </w:pPr>
            <w:r>
              <w:t>8468.20.00 8468.90.90</w:t>
            </w:r>
          </w:p>
        </w:tc>
        <w:tc>
          <w:tcPr>
            <w:tcW w:w="3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C21" w:rsidRDefault="00210C21" w:rsidP="00210C21">
            <w:pPr>
              <w:pStyle w:val="a7-2tabelajustificado"/>
            </w:pPr>
            <w:r>
              <w:t>Máquinas e aparelhos a gás e suas partes</w:t>
            </w:r>
          </w:p>
        </w:tc>
      </w:tr>
      <w:tr w:rsidR="00210C21" w:rsidTr="00CC1497">
        <w:trPr>
          <w:trHeight w:val="2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C21" w:rsidRDefault="00210C21" w:rsidP="00210C21">
            <w:pPr>
              <w:pStyle w:val="a7-2tabelajustificado"/>
              <w:jc w:val="center"/>
            </w:pPr>
            <w:r>
              <w:t>11.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C21" w:rsidRDefault="00210C21" w:rsidP="00210C21">
            <w:pPr>
              <w:pStyle w:val="a7-2tabelajustificado"/>
            </w:pPr>
            <w:r>
              <w:t>8515.1</w:t>
            </w:r>
          </w:p>
        </w:tc>
        <w:tc>
          <w:tcPr>
            <w:tcW w:w="3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C21" w:rsidRDefault="00210C21" w:rsidP="00210C21">
            <w:pPr>
              <w:pStyle w:val="a7-2tabelajustificado"/>
            </w:pPr>
            <w:r>
              <w:t>Máquinas e aparelhos para soldadura forte ou fraca</w:t>
            </w:r>
          </w:p>
        </w:tc>
      </w:tr>
      <w:tr w:rsidR="00210C21" w:rsidTr="00CC1497">
        <w:trPr>
          <w:trHeight w:val="2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C21" w:rsidRDefault="00210C21" w:rsidP="00210C21">
            <w:pPr>
              <w:pStyle w:val="a7-2tabelajustificado"/>
              <w:jc w:val="center"/>
            </w:pPr>
            <w:r>
              <w:t>12.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C21" w:rsidRDefault="00210C21" w:rsidP="00210C21">
            <w:pPr>
              <w:pStyle w:val="a7-2tabelajustificado"/>
            </w:pPr>
            <w:r>
              <w:t>8515.2</w:t>
            </w:r>
          </w:p>
        </w:tc>
        <w:tc>
          <w:tcPr>
            <w:tcW w:w="3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C21" w:rsidRDefault="00210C21" w:rsidP="00210C21">
            <w:pPr>
              <w:pStyle w:val="a7-2tabelajustificado"/>
            </w:pPr>
            <w:r>
              <w:t>Máquinas e aparelhos para soldar metais por resistência</w:t>
            </w:r>
          </w:p>
        </w:tc>
      </w:tr>
      <w:tr w:rsidR="00210C21" w:rsidTr="00CC1497">
        <w:trPr>
          <w:trHeight w:val="2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C21" w:rsidRDefault="00210C21" w:rsidP="00210C21">
            <w:pPr>
              <w:pStyle w:val="a7-2tabelajustificado"/>
              <w:jc w:val="center"/>
            </w:pPr>
            <w:r>
              <w:t>13.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C21" w:rsidRDefault="00210C21" w:rsidP="00210C21">
            <w:pPr>
              <w:pStyle w:val="a7-2tabelajustificado"/>
            </w:pPr>
            <w:r>
              <w:t>84.25</w:t>
            </w:r>
          </w:p>
        </w:tc>
        <w:tc>
          <w:tcPr>
            <w:tcW w:w="3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C21" w:rsidRDefault="00210C21" w:rsidP="00210C21">
            <w:pPr>
              <w:pStyle w:val="a7-2tabelajustificado"/>
            </w:pPr>
            <w:r>
              <w:t xml:space="preserve">Talhas, </w:t>
            </w:r>
            <w:proofErr w:type="spellStart"/>
            <w:r>
              <w:t>cadernais</w:t>
            </w:r>
            <w:proofErr w:type="spellEnd"/>
            <w:r>
              <w:t xml:space="preserve"> e </w:t>
            </w:r>
            <w:proofErr w:type="spellStart"/>
            <w:r>
              <w:t>moitões</w:t>
            </w:r>
            <w:proofErr w:type="spellEnd"/>
          </w:p>
        </w:tc>
      </w:tr>
      <w:tr w:rsidR="00210C21" w:rsidTr="00CC1497">
        <w:trPr>
          <w:trHeight w:val="2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C21" w:rsidRDefault="00210C21" w:rsidP="00210C21">
            <w:pPr>
              <w:pStyle w:val="a7-2tabelajustificado"/>
              <w:jc w:val="center"/>
            </w:pPr>
            <w:r>
              <w:t>14.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C21" w:rsidRDefault="00210C21" w:rsidP="00210C21">
            <w:pPr>
              <w:pStyle w:val="a7-2tabelajustificado"/>
            </w:pPr>
            <w:r>
              <w:t>8515.90</w:t>
            </w:r>
          </w:p>
        </w:tc>
        <w:tc>
          <w:tcPr>
            <w:tcW w:w="3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C21" w:rsidRDefault="00210C21" w:rsidP="00210C21">
            <w:pPr>
              <w:pStyle w:val="a7-2tabelajustificado"/>
            </w:pPr>
            <w:r>
              <w:t>Partes de máquinas e aparelhos para soldadura forte ou fraca da posição 8515.1, e de máquinas e aparelhos para soldar metais por resistência da posição 8515.2 - Exceto dos produtos destinados à construção civil</w:t>
            </w:r>
          </w:p>
        </w:tc>
      </w:tr>
    </w:tbl>
    <w:p w:rsidR="00CC1497" w:rsidRDefault="00CC1497" w:rsidP="00CC1497">
      <w:pPr>
        <w:pStyle w:val="a8-2remissaoant"/>
      </w:pPr>
      <w:r>
        <w:t> </w:t>
      </w:r>
    </w:p>
    <w:p w:rsidR="00CC1497" w:rsidRDefault="00CC1497" w:rsidP="00CC1497">
      <w:pPr>
        <w:pStyle w:val="a8-2remissaoant"/>
      </w:pPr>
      <w:r>
        <w:t> </w:t>
      </w:r>
    </w:p>
    <w:p w:rsidR="00CC1497" w:rsidRDefault="00CC1497" w:rsidP="00CC1497">
      <w:pPr>
        <w:pStyle w:val="a8-2remissaoant"/>
      </w:pPr>
      <w:r>
        <w:t xml:space="preserve">Redação anterior do Anexo Único, efeitos até 31.01.2014 nas operações destinadas ao Estado de São Paulo, </w:t>
      </w:r>
      <w:proofErr w:type="gramStart"/>
      <w:r>
        <w:t>e,  até</w:t>
      </w:r>
      <w:proofErr w:type="gramEnd"/>
      <w:r>
        <w:t xml:space="preserve"> a data prevista em Decreto do Poder Executivo do Estado do Rio Grande do Sul, nas operações destinadas a este Estado.</w:t>
      </w:r>
    </w:p>
    <w:p w:rsidR="00CC1497" w:rsidRDefault="00CC1497" w:rsidP="00CC1497">
      <w:pPr>
        <w:pStyle w:val="a8-3redacaoant"/>
      </w:pPr>
      <w:r>
        <w:t>ANEXO ÚNICO</w:t>
      </w:r>
    </w:p>
    <w:tbl>
      <w:tblPr>
        <w:tblW w:w="5000" w:type="pct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4"/>
        <w:gridCol w:w="1254"/>
        <w:gridCol w:w="6386"/>
      </w:tblGrid>
      <w:tr w:rsidR="00CC1497" w:rsidTr="00CC1497">
        <w:trPr>
          <w:trHeight w:val="567"/>
        </w:trPr>
        <w:tc>
          <w:tcPr>
            <w:tcW w:w="503" w:type="pct"/>
            <w:tcBorders>
              <w:top w:val="single" w:sz="4" w:space="0" w:color="008000"/>
              <w:left w:val="single" w:sz="4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1tabelasubtituloverde"/>
            </w:pPr>
            <w:r>
              <w:t>ITEM</w:t>
            </w:r>
          </w:p>
        </w:tc>
        <w:tc>
          <w:tcPr>
            <w:tcW w:w="738" w:type="pct"/>
            <w:tcBorders>
              <w:top w:val="single" w:sz="4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1tabelasubtituloverde"/>
            </w:pPr>
            <w:r>
              <w:t>NCM/SH</w:t>
            </w:r>
          </w:p>
        </w:tc>
        <w:tc>
          <w:tcPr>
            <w:tcW w:w="3759" w:type="pct"/>
            <w:tcBorders>
              <w:top w:val="single" w:sz="4" w:space="0" w:color="008000"/>
              <w:left w:val="single" w:sz="6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1tabelasubtituloverde"/>
            </w:pPr>
            <w:r>
              <w:t>DESCRIÇÃO</w:t>
            </w:r>
          </w:p>
        </w:tc>
      </w:tr>
      <w:tr w:rsidR="00CC1497" w:rsidTr="00CC1497">
        <w:trPr>
          <w:trHeight w:val="340"/>
        </w:trPr>
        <w:tc>
          <w:tcPr>
            <w:tcW w:w="5000" w:type="pct"/>
            <w:gridSpan w:val="3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8-1remissao"/>
            </w:pPr>
            <w:r>
              <w:t>Revogado o item 1 pelo Prot. ICMS 147/13, efeitos a partir de 01.02.14, nas operações destinadas a SP e a partir da data prevista em Decreto do RS, nas operações a ele destinadas.</w:t>
            </w:r>
          </w:p>
        </w:tc>
      </w:tr>
      <w:tr w:rsidR="00CC1497" w:rsidTr="00CC1497">
        <w:trPr>
          <w:trHeight w:val="340"/>
        </w:trPr>
        <w:tc>
          <w:tcPr>
            <w:tcW w:w="5000" w:type="pct"/>
            <w:gridSpan w:val="3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1. REVOGADO</w:t>
            </w:r>
          </w:p>
        </w:tc>
      </w:tr>
      <w:tr w:rsidR="00CC1497" w:rsidTr="00CC1497">
        <w:trPr>
          <w:trHeight w:val="340"/>
        </w:trPr>
        <w:tc>
          <w:tcPr>
            <w:tcW w:w="5000" w:type="pct"/>
            <w:gridSpan w:val="3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8-2remissaoant"/>
            </w:pPr>
            <w:r>
              <w:lastRenderedPageBreak/>
              <w:t>Redação original do item 1, efeitos de 01.12.2012 até 31.01.14, nas operações destinadas ao Estado de São Paulo, e, até a data prevista em Decreto do Poder Executivo do Estado do Rio Grande do Sul, nas operações destinadas a este Estado.</w:t>
            </w:r>
          </w:p>
        </w:tc>
      </w:tr>
      <w:tr w:rsidR="00CC1497" w:rsidTr="00CC1497">
        <w:trPr>
          <w:trHeight w:val="340"/>
        </w:trPr>
        <w:tc>
          <w:tcPr>
            <w:tcW w:w="503" w:type="pct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1.</w:t>
            </w:r>
          </w:p>
        </w:tc>
        <w:tc>
          <w:tcPr>
            <w:tcW w:w="738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8414.5</w:t>
            </w:r>
          </w:p>
        </w:tc>
        <w:tc>
          <w:tcPr>
            <w:tcW w:w="3759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Ventiladores</w:t>
            </w:r>
          </w:p>
        </w:tc>
      </w:tr>
      <w:tr w:rsidR="00CC1497" w:rsidTr="00CC1497">
        <w:trPr>
          <w:trHeight w:val="340"/>
        </w:trPr>
        <w:tc>
          <w:tcPr>
            <w:tcW w:w="5000" w:type="pct"/>
            <w:gridSpan w:val="3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8-1remissao"/>
            </w:pPr>
            <w:r>
              <w:t>Revogado o item 2 pelo Prot. ICMS 147/13, efeitos a partir de 01.02.14, nas operações destinadas a SP e a partir da data prevista em Decreto do RS, nas operações a ele destinadas.</w:t>
            </w:r>
          </w:p>
        </w:tc>
      </w:tr>
      <w:tr w:rsidR="00CC1497" w:rsidTr="00CC1497">
        <w:trPr>
          <w:trHeight w:val="340"/>
        </w:trPr>
        <w:tc>
          <w:tcPr>
            <w:tcW w:w="5000" w:type="pct"/>
            <w:gridSpan w:val="3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2. REVOGADO</w:t>
            </w:r>
          </w:p>
        </w:tc>
      </w:tr>
      <w:tr w:rsidR="00CC1497" w:rsidTr="00CC1497">
        <w:trPr>
          <w:trHeight w:val="340"/>
        </w:trPr>
        <w:tc>
          <w:tcPr>
            <w:tcW w:w="5000" w:type="pct"/>
            <w:gridSpan w:val="3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8-2remissaoant"/>
            </w:pPr>
            <w:r>
              <w:t>Redação original do item 2, efeitos de 01.12.2012 até 31.01.14, nas operações destinadas ao Estado de São Paulo, e, até a data prevista em Decreto do Poder Executivo do Estado do Rio Grande do Sul, nas operações destinadas a este Estado.</w:t>
            </w:r>
          </w:p>
        </w:tc>
      </w:tr>
      <w:tr w:rsidR="00CC1497" w:rsidTr="00CC1497">
        <w:trPr>
          <w:trHeight w:val="340"/>
        </w:trPr>
        <w:tc>
          <w:tcPr>
            <w:tcW w:w="503" w:type="pct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2.</w:t>
            </w:r>
          </w:p>
        </w:tc>
        <w:tc>
          <w:tcPr>
            <w:tcW w:w="738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8414.60.00</w:t>
            </w:r>
          </w:p>
        </w:tc>
        <w:tc>
          <w:tcPr>
            <w:tcW w:w="3759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Coifas com dimensão horizontal máxima não superior a 120cm</w:t>
            </w:r>
          </w:p>
        </w:tc>
      </w:tr>
      <w:tr w:rsidR="00CC1497" w:rsidTr="00CC1497">
        <w:trPr>
          <w:trHeight w:val="340"/>
        </w:trPr>
        <w:tc>
          <w:tcPr>
            <w:tcW w:w="5000" w:type="pct"/>
            <w:gridSpan w:val="3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8-1remissao"/>
            </w:pPr>
            <w:r>
              <w:t>Revogado o item 3 pelo Prot. ICMS 147/13, efeitos a partir de 01.02.14, nas operações destinadas a SP e a partir da data prevista em Decreto do RS, nas operações a ele destinadas.</w:t>
            </w:r>
          </w:p>
        </w:tc>
      </w:tr>
      <w:tr w:rsidR="00CC1497" w:rsidTr="00CC1497">
        <w:trPr>
          <w:trHeight w:val="340"/>
        </w:trPr>
        <w:tc>
          <w:tcPr>
            <w:tcW w:w="5000" w:type="pct"/>
            <w:gridSpan w:val="3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3. REVOGADO</w:t>
            </w:r>
          </w:p>
        </w:tc>
      </w:tr>
      <w:tr w:rsidR="00CC1497" w:rsidTr="00CC1497">
        <w:trPr>
          <w:trHeight w:val="340"/>
        </w:trPr>
        <w:tc>
          <w:tcPr>
            <w:tcW w:w="5000" w:type="pct"/>
            <w:gridSpan w:val="3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8-2remissaoant"/>
            </w:pPr>
            <w:r>
              <w:t>Redação original do item 3, efeitos de 01.12.2012 até 31.01.14, nas operações destinadas ao Estado de São Paulo, e, até a data prevista em Decreto do Poder Executivo do Estado do Rio Grande do Sul, nas operações destinadas a este Estado.</w:t>
            </w:r>
          </w:p>
        </w:tc>
      </w:tr>
      <w:tr w:rsidR="00CC1497" w:rsidTr="00CC1497">
        <w:trPr>
          <w:trHeight w:val="340"/>
        </w:trPr>
        <w:tc>
          <w:tcPr>
            <w:tcW w:w="503" w:type="pct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3.</w:t>
            </w:r>
          </w:p>
        </w:tc>
        <w:tc>
          <w:tcPr>
            <w:tcW w:w="738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8414.90.20</w:t>
            </w:r>
          </w:p>
        </w:tc>
        <w:tc>
          <w:tcPr>
            <w:tcW w:w="3759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Partes de ventiladores ou coifas aspirantes</w:t>
            </w:r>
          </w:p>
        </w:tc>
      </w:tr>
      <w:tr w:rsidR="00CC1497" w:rsidTr="00CC1497">
        <w:trPr>
          <w:trHeight w:val="340"/>
        </w:trPr>
        <w:tc>
          <w:tcPr>
            <w:tcW w:w="5000" w:type="pct"/>
            <w:gridSpan w:val="3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8-1remissao"/>
            </w:pPr>
            <w:r>
              <w:t>Revogado o item 4 pelo Prot. ICMS 147/13, efeitos a partir de 01.02.14, nas operações destinadas a SP e a partir da data prevista em Decreto do RS, nas operações a ele destinadas.</w:t>
            </w:r>
          </w:p>
        </w:tc>
      </w:tr>
      <w:tr w:rsidR="00CC1497" w:rsidTr="00CC1497">
        <w:trPr>
          <w:trHeight w:val="340"/>
        </w:trPr>
        <w:tc>
          <w:tcPr>
            <w:tcW w:w="5000" w:type="pct"/>
            <w:gridSpan w:val="3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4. REVOGADO</w:t>
            </w:r>
          </w:p>
        </w:tc>
      </w:tr>
      <w:tr w:rsidR="00CC1497" w:rsidTr="00CC1497">
        <w:trPr>
          <w:trHeight w:val="340"/>
        </w:trPr>
        <w:tc>
          <w:tcPr>
            <w:tcW w:w="5000" w:type="pct"/>
            <w:gridSpan w:val="3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8-2remissaoant"/>
            </w:pPr>
            <w:r>
              <w:t>Redação original do item 4, efeitos de 01.12.2012 até 31.01.14, nas operações destinadas ao Estado de São Paulo, e, até a data prevista em Decreto do Poder Executivo do Estado do Rio Grande do Sul, nas operações destinadas a este Estado.</w:t>
            </w:r>
          </w:p>
        </w:tc>
      </w:tr>
      <w:tr w:rsidR="00CC1497" w:rsidTr="00CC1497">
        <w:trPr>
          <w:trHeight w:val="340"/>
        </w:trPr>
        <w:tc>
          <w:tcPr>
            <w:tcW w:w="503" w:type="pct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4.</w:t>
            </w:r>
          </w:p>
        </w:tc>
        <w:tc>
          <w:tcPr>
            <w:tcW w:w="738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 xml:space="preserve">8415.10 </w:t>
            </w:r>
          </w:p>
          <w:p w:rsidR="00CC1497" w:rsidRDefault="00CC1497">
            <w:pPr>
              <w:pStyle w:val="a9-2tabelajustificadoverde"/>
            </w:pPr>
            <w:r>
              <w:t>8415.8 8415.90.00</w:t>
            </w:r>
          </w:p>
        </w:tc>
        <w:tc>
          <w:tcPr>
            <w:tcW w:w="3759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Máquinas e aparelhos de ar-condicionado contendo um ventilador motorizado e dispositivos próprios para modificar a temperatura e a umidade, incluídos as máquinas e aparelhos em que a umidade não seja regulável separadamente e suas partes e peças</w:t>
            </w:r>
          </w:p>
        </w:tc>
      </w:tr>
      <w:tr w:rsidR="00CC1497" w:rsidTr="00CC1497">
        <w:trPr>
          <w:trHeight w:val="340"/>
        </w:trPr>
        <w:tc>
          <w:tcPr>
            <w:tcW w:w="5000" w:type="pct"/>
            <w:gridSpan w:val="3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8-1remissao"/>
            </w:pPr>
            <w:r>
              <w:t>Revogado o item 5 pelo Prot. ICMS 147/13, efeitos a partir de 01.02.14, nas operações destinadas a SP e a partir da data prevista em Decreto do RS, nas operações a ele destinadas.</w:t>
            </w:r>
          </w:p>
        </w:tc>
      </w:tr>
      <w:tr w:rsidR="00CC1497" w:rsidTr="00CC1497">
        <w:trPr>
          <w:trHeight w:val="340"/>
        </w:trPr>
        <w:tc>
          <w:tcPr>
            <w:tcW w:w="5000" w:type="pct"/>
            <w:gridSpan w:val="3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5. REVOGADO</w:t>
            </w:r>
          </w:p>
        </w:tc>
      </w:tr>
      <w:tr w:rsidR="00CC1497" w:rsidTr="00CC1497">
        <w:trPr>
          <w:trHeight w:val="340"/>
        </w:trPr>
        <w:tc>
          <w:tcPr>
            <w:tcW w:w="5000" w:type="pct"/>
            <w:gridSpan w:val="3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8-2remissaoant"/>
            </w:pPr>
            <w:r>
              <w:t>Redação original do item 5, efeitos de 01.12.2012 até 31.01.14, nas operações destinadas ao Estado de São Paulo, e, até a data prevista em Decreto do Poder Executivo do Estado do Rio Grande do Sul, nas operações destinadas a este Estado.</w:t>
            </w:r>
          </w:p>
        </w:tc>
      </w:tr>
      <w:tr w:rsidR="00CC1497" w:rsidTr="00CC1497">
        <w:trPr>
          <w:trHeight w:val="340"/>
        </w:trPr>
        <w:tc>
          <w:tcPr>
            <w:tcW w:w="503" w:type="pct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5.</w:t>
            </w:r>
          </w:p>
        </w:tc>
        <w:tc>
          <w:tcPr>
            <w:tcW w:w="738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8415.10.11</w:t>
            </w:r>
          </w:p>
        </w:tc>
        <w:tc>
          <w:tcPr>
            <w:tcW w:w="3759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Aparelhos de ar-condicionado tipo Split System (elementos separados) com unidade externa e interna</w:t>
            </w:r>
          </w:p>
        </w:tc>
      </w:tr>
      <w:tr w:rsidR="00CC1497" w:rsidTr="00CC1497">
        <w:trPr>
          <w:trHeight w:val="340"/>
        </w:trPr>
        <w:tc>
          <w:tcPr>
            <w:tcW w:w="5000" w:type="pct"/>
            <w:gridSpan w:val="3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8-1remissao"/>
            </w:pPr>
            <w:r>
              <w:t>Revogado o item 6 pelo Prot. ICMS 147/13, efeitos a partir de 01.02.14, nas operações destinadas a SP e a partir da data prevista em Decreto do RS, nas operações a ele destinadas.</w:t>
            </w:r>
          </w:p>
        </w:tc>
      </w:tr>
      <w:tr w:rsidR="00CC1497" w:rsidTr="00CC1497">
        <w:trPr>
          <w:trHeight w:val="340"/>
        </w:trPr>
        <w:tc>
          <w:tcPr>
            <w:tcW w:w="5000" w:type="pct"/>
            <w:gridSpan w:val="3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6. REVOGADO</w:t>
            </w:r>
          </w:p>
        </w:tc>
      </w:tr>
      <w:tr w:rsidR="00CC1497" w:rsidTr="00CC1497">
        <w:trPr>
          <w:trHeight w:val="340"/>
        </w:trPr>
        <w:tc>
          <w:tcPr>
            <w:tcW w:w="5000" w:type="pct"/>
            <w:gridSpan w:val="3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8-2remissaoant"/>
            </w:pPr>
            <w:r>
              <w:lastRenderedPageBreak/>
              <w:t>Redação original do item 6, efeitos de 01.12.2012 até 31.01.14, nas operações destinadas ao Estado de São Paulo, e, até a data prevista em Decreto do Poder Executivo do Estado do Rio Grande do Sul, nas operações destinadas a este Estado.</w:t>
            </w:r>
          </w:p>
        </w:tc>
      </w:tr>
      <w:tr w:rsidR="00CC1497" w:rsidTr="00CC1497">
        <w:trPr>
          <w:trHeight w:val="340"/>
        </w:trPr>
        <w:tc>
          <w:tcPr>
            <w:tcW w:w="503" w:type="pct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6.</w:t>
            </w:r>
          </w:p>
        </w:tc>
        <w:tc>
          <w:tcPr>
            <w:tcW w:w="738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8415.10.19</w:t>
            </w:r>
          </w:p>
        </w:tc>
        <w:tc>
          <w:tcPr>
            <w:tcW w:w="3759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 xml:space="preserve">Aparelhos de ar-condicionado com capacidade inferior ou igual a 30.000 </w:t>
            </w:r>
            <w:proofErr w:type="spellStart"/>
            <w:r>
              <w:t>frigorias</w:t>
            </w:r>
            <w:proofErr w:type="spellEnd"/>
            <w:r>
              <w:t>/hora</w:t>
            </w:r>
          </w:p>
        </w:tc>
      </w:tr>
      <w:tr w:rsidR="00CC1497" w:rsidTr="00CC1497">
        <w:trPr>
          <w:trHeight w:val="340"/>
        </w:trPr>
        <w:tc>
          <w:tcPr>
            <w:tcW w:w="5000" w:type="pct"/>
            <w:gridSpan w:val="3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8-1remissao"/>
            </w:pPr>
            <w:r>
              <w:t>Revogado o item 7 pelo Prot. ICMS 147/13, efeitos a partir de 01.02.14, nas operações destinadas a SP e a partir da data prevista em Decreto do RS, nas operações a ele destinadas.</w:t>
            </w:r>
          </w:p>
        </w:tc>
      </w:tr>
      <w:tr w:rsidR="00CC1497" w:rsidTr="00CC1497">
        <w:trPr>
          <w:trHeight w:val="340"/>
        </w:trPr>
        <w:tc>
          <w:tcPr>
            <w:tcW w:w="5000" w:type="pct"/>
            <w:gridSpan w:val="3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7. REVOGADO</w:t>
            </w:r>
          </w:p>
        </w:tc>
      </w:tr>
      <w:tr w:rsidR="00CC1497" w:rsidTr="00CC1497">
        <w:trPr>
          <w:trHeight w:val="340"/>
        </w:trPr>
        <w:tc>
          <w:tcPr>
            <w:tcW w:w="5000" w:type="pct"/>
            <w:gridSpan w:val="3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8-2remissaoant"/>
            </w:pPr>
            <w:r>
              <w:t>Redação original do item 7, efeitos de 01.12.2012 até 31.01.14, nas operações destinadas ao Estado de São Paulo, e, até a data prevista em Decreto do Poder Executivo do Estado do Rio Grande do Sul, nas operações destinadas a este Estado.</w:t>
            </w:r>
          </w:p>
        </w:tc>
      </w:tr>
      <w:tr w:rsidR="00CC1497" w:rsidTr="00CC1497">
        <w:trPr>
          <w:trHeight w:val="340"/>
        </w:trPr>
        <w:tc>
          <w:tcPr>
            <w:tcW w:w="503" w:type="pct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7.</w:t>
            </w:r>
          </w:p>
        </w:tc>
        <w:tc>
          <w:tcPr>
            <w:tcW w:w="738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8415.10.90</w:t>
            </w:r>
          </w:p>
        </w:tc>
        <w:tc>
          <w:tcPr>
            <w:tcW w:w="3759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 xml:space="preserve">Aparelhos de ar-condicionado com capacidade acima de 30.000 </w:t>
            </w:r>
            <w:proofErr w:type="spellStart"/>
            <w:r>
              <w:t>frigorias</w:t>
            </w:r>
            <w:proofErr w:type="spellEnd"/>
            <w:r>
              <w:t>/hora</w:t>
            </w:r>
          </w:p>
        </w:tc>
      </w:tr>
      <w:tr w:rsidR="00CC1497" w:rsidTr="00CC1497">
        <w:trPr>
          <w:trHeight w:val="340"/>
        </w:trPr>
        <w:tc>
          <w:tcPr>
            <w:tcW w:w="503" w:type="pct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8.</w:t>
            </w:r>
          </w:p>
        </w:tc>
        <w:tc>
          <w:tcPr>
            <w:tcW w:w="738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8421.21.00</w:t>
            </w:r>
          </w:p>
        </w:tc>
        <w:tc>
          <w:tcPr>
            <w:tcW w:w="3759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Aparelhos para filtrar ou depurar água - Purificadores de água</w:t>
            </w:r>
          </w:p>
        </w:tc>
      </w:tr>
      <w:tr w:rsidR="00CC1497" w:rsidTr="00CC1497">
        <w:trPr>
          <w:trHeight w:val="340"/>
        </w:trPr>
        <w:tc>
          <w:tcPr>
            <w:tcW w:w="5000" w:type="pct"/>
            <w:gridSpan w:val="3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8-1remissao"/>
            </w:pPr>
            <w:r>
              <w:t>Revogado o item 9 pelo Prot. ICMS 147/13, efeitos a partir de 01.02.14, nas operações destinadas a SP e a partir da data prevista em Decreto do RS, nas operações a ele destinadas.</w:t>
            </w:r>
          </w:p>
        </w:tc>
      </w:tr>
      <w:tr w:rsidR="00CC1497" w:rsidTr="00CC1497">
        <w:trPr>
          <w:trHeight w:val="340"/>
        </w:trPr>
        <w:tc>
          <w:tcPr>
            <w:tcW w:w="5000" w:type="pct"/>
            <w:gridSpan w:val="3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9. REVOGADO</w:t>
            </w:r>
          </w:p>
        </w:tc>
      </w:tr>
      <w:tr w:rsidR="00CC1497" w:rsidTr="00CC1497">
        <w:trPr>
          <w:trHeight w:val="340"/>
        </w:trPr>
        <w:tc>
          <w:tcPr>
            <w:tcW w:w="5000" w:type="pct"/>
            <w:gridSpan w:val="3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8-2remissaoant"/>
            </w:pPr>
            <w:r>
              <w:t>Redação original do item 9, efeitos de 01.12.2012 até 31.01.14, nas operações destinadas ao Estado de São Paulo, e, até a data prevista em Decreto do Poder Executivo do Estado do Rio Grande do Sul, nas operações destinadas a este Estado.</w:t>
            </w:r>
          </w:p>
        </w:tc>
      </w:tr>
      <w:tr w:rsidR="00CC1497" w:rsidTr="00CC1497">
        <w:trPr>
          <w:trHeight w:val="340"/>
        </w:trPr>
        <w:tc>
          <w:tcPr>
            <w:tcW w:w="503" w:type="pct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9.</w:t>
            </w:r>
          </w:p>
        </w:tc>
        <w:tc>
          <w:tcPr>
            <w:tcW w:w="738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8421.29.90</w:t>
            </w:r>
          </w:p>
        </w:tc>
        <w:tc>
          <w:tcPr>
            <w:tcW w:w="3759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Aparelhos para filtrar ou depurar água - Depuradores de água elétricos</w:t>
            </w:r>
          </w:p>
        </w:tc>
      </w:tr>
      <w:tr w:rsidR="00CC1497" w:rsidTr="00CC1497">
        <w:trPr>
          <w:trHeight w:val="340"/>
        </w:trPr>
        <w:tc>
          <w:tcPr>
            <w:tcW w:w="503" w:type="pct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10.</w:t>
            </w:r>
          </w:p>
        </w:tc>
        <w:tc>
          <w:tcPr>
            <w:tcW w:w="738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8421.21.00</w:t>
            </w:r>
          </w:p>
        </w:tc>
        <w:tc>
          <w:tcPr>
            <w:tcW w:w="3759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Aparelhos para filtrar ou depurar água - Filtros de barro</w:t>
            </w:r>
          </w:p>
        </w:tc>
      </w:tr>
      <w:tr w:rsidR="00CC1497" w:rsidTr="00CC1497">
        <w:trPr>
          <w:trHeight w:val="340"/>
        </w:trPr>
        <w:tc>
          <w:tcPr>
            <w:tcW w:w="503" w:type="pct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11.</w:t>
            </w:r>
          </w:p>
        </w:tc>
        <w:tc>
          <w:tcPr>
            <w:tcW w:w="738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8421.39.30</w:t>
            </w:r>
          </w:p>
        </w:tc>
        <w:tc>
          <w:tcPr>
            <w:tcW w:w="3759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Concentradores de oxigênio por depuração do ar, com capacidade de saída inferior ou igual a 6 litros por minuto</w:t>
            </w:r>
          </w:p>
        </w:tc>
      </w:tr>
      <w:tr w:rsidR="00CC1497" w:rsidTr="00CC1497">
        <w:trPr>
          <w:trHeight w:val="340"/>
        </w:trPr>
        <w:tc>
          <w:tcPr>
            <w:tcW w:w="503" w:type="pct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12.</w:t>
            </w:r>
          </w:p>
        </w:tc>
        <w:tc>
          <w:tcPr>
            <w:tcW w:w="738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8423.10.00</w:t>
            </w:r>
          </w:p>
        </w:tc>
        <w:tc>
          <w:tcPr>
            <w:tcW w:w="3759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Balanças para pessoas, incluídas as balanças para bebês; balanças de uso doméstico</w:t>
            </w:r>
          </w:p>
        </w:tc>
      </w:tr>
      <w:tr w:rsidR="00CC1497" w:rsidTr="00CC1497">
        <w:trPr>
          <w:trHeight w:val="340"/>
        </w:trPr>
        <w:tc>
          <w:tcPr>
            <w:tcW w:w="503" w:type="pct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13.</w:t>
            </w:r>
          </w:p>
        </w:tc>
        <w:tc>
          <w:tcPr>
            <w:tcW w:w="738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8424.20.00</w:t>
            </w:r>
          </w:p>
        </w:tc>
        <w:tc>
          <w:tcPr>
            <w:tcW w:w="3759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 xml:space="preserve">Pistolas </w:t>
            </w:r>
            <w:proofErr w:type="spellStart"/>
            <w:r>
              <w:t>aerográficas</w:t>
            </w:r>
            <w:proofErr w:type="spellEnd"/>
            <w:r>
              <w:t xml:space="preserve"> e aparelhos semelhantes</w:t>
            </w:r>
          </w:p>
        </w:tc>
      </w:tr>
      <w:tr w:rsidR="00CC1497" w:rsidTr="00CC1497">
        <w:trPr>
          <w:trHeight w:val="340"/>
        </w:trPr>
        <w:tc>
          <w:tcPr>
            <w:tcW w:w="503" w:type="pct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14.</w:t>
            </w:r>
          </w:p>
        </w:tc>
        <w:tc>
          <w:tcPr>
            <w:tcW w:w="738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8424.30.10 8424.30.90 8424.90.90</w:t>
            </w:r>
          </w:p>
        </w:tc>
        <w:tc>
          <w:tcPr>
            <w:tcW w:w="3759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Máquinas e aparelhos de jato de água e vapor e aparelhos de jato semelhantes e suas partes</w:t>
            </w:r>
          </w:p>
        </w:tc>
      </w:tr>
      <w:tr w:rsidR="00CC1497" w:rsidTr="00CC1497">
        <w:trPr>
          <w:trHeight w:val="340"/>
        </w:trPr>
        <w:tc>
          <w:tcPr>
            <w:tcW w:w="5000" w:type="pct"/>
            <w:gridSpan w:val="3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8-1remissao"/>
            </w:pPr>
            <w:r>
              <w:t>Revogado o item 15 pelo Prot. ICMS 147/13, efeitos a partir de 01.02.14, nas operações destinadas a SP e a partir da data prevista em Decreto do RS, nas operações a ele destinadas.</w:t>
            </w:r>
          </w:p>
        </w:tc>
      </w:tr>
      <w:tr w:rsidR="00CC1497" w:rsidTr="00CC1497">
        <w:trPr>
          <w:trHeight w:val="340"/>
        </w:trPr>
        <w:tc>
          <w:tcPr>
            <w:tcW w:w="5000" w:type="pct"/>
            <w:gridSpan w:val="3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8-3redacaoant"/>
            </w:pPr>
            <w:r>
              <w:t>15. REVOGADO</w:t>
            </w:r>
          </w:p>
        </w:tc>
      </w:tr>
      <w:tr w:rsidR="00CC1497" w:rsidTr="00CC1497">
        <w:trPr>
          <w:trHeight w:val="340"/>
        </w:trPr>
        <w:tc>
          <w:tcPr>
            <w:tcW w:w="5000" w:type="pct"/>
            <w:gridSpan w:val="3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8-2remissaoant"/>
            </w:pPr>
            <w:r>
              <w:t>Redação original do item 15, efeitos de 01.12.2012 até 31.01.14, nas operações destinadas ao Estado de São Paulo, e, até a data prevista em Decreto do Poder Executivo do Estado do Rio Grande do Sul, nas operações destinadas a este Estado.</w:t>
            </w:r>
          </w:p>
        </w:tc>
      </w:tr>
      <w:tr w:rsidR="00CC1497" w:rsidTr="00CC1497">
        <w:trPr>
          <w:trHeight w:val="340"/>
        </w:trPr>
        <w:tc>
          <w:tcPr>
            <w:tcW w:w="503" w:type="pct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15.</w:t>
            </w:r>
          </w:p>
        </w:tc>
        <w:tc>
          <w:tcPr>
            <w:tcW w:w="738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8424.30.90</w:t>
            </w:r>
          </w:p>
        </w:tc>
        <w:tc>
          <w:tcPr>
            <w:tcW w:w="3759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Lavadora de alta pressão</w:t>
            </w:r>
          </w:p>
        </w:tc>
      </w:tr>
      <w:tr w:rsidR="00CC1497" w:rsidTr="00CC1497">
        <w:trPr>
          <w:trHeight w:val="340"/>
        </w:trPr>
        <w:tc>
          <w:tcPr>
            <w:tcW w:w="503" w:type="pct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16.</w:t>
            </w:r>
          </w:p>
        </w:tc>
        <w:tc>
          <w:tcPr>
            <w:tcW w:w="738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8443.12.00</w:t>
            </w:r>
          </w:p>
        </w:tc>
        <w:tc>
          <w:tcPr>
            <w:tcW w:w="3759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Máquinas e aparelhos de impressão, por ofsete, dos tipos utilizados em escritórios, alimentados por folhas de formato não superior a 22cm x 36cm, quando não dobradas</w:t>
            </w:r>
          </w:p>
        </w:tc>
      </w:tr>
      <w:tr w:rsidR="00CC1497" w:rsidTr="00CC1497">
        <w:trPr>
          <w:trHeight w:val="340"/>
        </w:trPr>
        <w:tc>
          <w:tcPr>
            <w:tcW w:w="503" w:type="pct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17.</w:t>
            </w:r>
          </w:p>
        </w:tc>
        <w:tc>
          <w:tcPr>
            <w:tcW w:w="738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84.67</w:t>
            </w:r>
          </w:p>
        </w:tc>
        <w:tc>
          <w:tcPr>
            <w:tcW w:w="3759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Ferramentas pneumáticas, hidráulicas ou com motor (elétrico ou não elétrico) incorporado, de uso manual</w:t>
            </w:r>
          </w:p>
        </w:tc>
      </w:tr>
      <w:tr w:rsidR="00CC1497" w:rsidTr="00CC1497">
        <w:trPr>
          <w:trHeight w:val="340"/>
        </w:trPr>
        <w:tc>
          <w:tcPr>
            <w:tcW w:w="5000" w:type="pct"/>
            <w:gridSpan w:val="3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8-1remissao"/>
            </w:pPr>
            <w:r>
              <w:lastRenderedPageBreak/>
              <w:t>Revogado o item 18 pelo Prot. ICMS 147/13, efeitos a partir de 01.02.14, nas operações destinadas a SP e a partir da data prevista em Decreto do RS, nas operações a ele destinadas.</w:t>
            </w:r>
          </w:p>
        </w:tc>
      </w:tr>
      <w:tr w:rsidR="00CC1497" w:rsidTr="00CC1497">
        <w:trPr>
          <w:trHeight w:val="340"/>
        </w:trPr>
        <w:tc>
          <w:tcPr>
            <w:tcW w:w="5000" w:type="pct"/>
            <w:gridSpan w:val="3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18. REVOGADO</w:t>
            </w:r>
          </w:p>
        </w:tc>
      </w:tr>
      <w:tr w:rsidR="00CC1497" w:rsidTr="00CC1497">
        <w:trPr>
          <w:trHeight w:val="340"/>
        </w:trPr>
        <w:tc>
          <w:tcPr>
            <w:tcW w:w="5000" w:type="pct"/>
            <w:gridSpan w:val="3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8-2remissaoant"/>
            </w:pPr>
            <w:r>
              <w:t>Redação original do item 18, efeitos de 01.12.2012 até 31.01.14, nas operações destinadas ao Estado de São Paulo, e, até a data prevista em Decreto do Poder Executivo do Estado do Rio Grande do Sul, nas operações destinadas a este Estado.</w:t>
            </w:r>
          </w:p>
        </w:tc>
      </w:tr>
      <w:tr w:rsidR="00CC1497" w:rsidTr="00CC1497">
        <w:trPr>
          <w:trHeight w:val="340"/>
        </w:trPr>
        <w:tc>
          <w:tcPr>
            <w:tcW w:w="503" w:type="pct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18.</w:t>
            </w:r>
          </w:p>
        </w:tc>
        <w:tc>
          <w:tcPr>
            <w:tcW w:w="738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8467.21.00</w:t>
            </w:r>
          </w:p>
        </w:tc>
        <w:tc>
          <w:tcPr>
            <w:tcW w:w="3759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 xml:space="preserve">Furadeiras elétricas </w:t>
            </w:r>
          </w:p>
        </w:tc>
      </w:tr>
      <w:tr w:rsidR="00CC1497" w:rsidTr="00CC1497">
        <w:trPr>
          <w:trHeight w:val="340"/>
        </w:trPr>
        <w:tc>
          <w:tcPr>
            <w:tcW w:w="503" w:type="pct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19.</w:t>
            </w:r>
          </w:p>
        </w:tc>
        <w:tc>
          <w:tcPr>
            <w:tcW w:w="738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8468.10.00 8468.90.10</w:t>
            </w:r>
          </w:p>
        </w:tc>
        <w:tc>
          <w:tcPr>
            <w:tcW w:w="3759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Maçaricos de uso manual e suas partes</w:t>
            </w:r>
          </w:p>
        </w:tc>
      </w:tr>
      <w:tr w:rsidR="00CC1497" w:rsidTr="00CC1497">
        <w:trPr>
          <w:trHeight w:val="340"/>
        </w:trPr>
        <w:tc>
          <w:tcPr>
            <w:tcW w:w="503" w:type="pct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20.</w:t>
            </w:r>
          </w:p>
        </w:tc>
        <w:tc>
          <w:tcPr>
            <w:tcW w:w="738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8468.20.00 8468.90.90</w:t>
            </w:r>
          </w:p>
        </w:tc>
        <w:tc>
          <w:tcPr>
            <w:tcW w:w="3759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Máquinas e aparelhos a gás e suas partes</w:t>
            </w:r>
          </w:p>
        </w:tc>
      </w:tr>
      <w:tr w:rsidR="00CC1497" w:rsidTr="00CC1497">
        <w:trPr>
          <w:trHeight w:val="340"/>
        </w:trPr>
        <w:tc>
          <w:tcPr>
            <w:tcW w:w="5000" w:type="pct"/>
            <w:gridSpan w:val="3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8-1remissao"/>
            </w:pPr>
            <w:r>
              <w:t>Revogado o item 21 pelo Prot. ICMS 147/13, efeitos a partir de 01.02.14, nas operações destinadas a SP e a partir da data prevista em Decreto do RS, nas operações a ele destinadas.</w:t>
            </w:r>
          </w:p>
        </w:tc>
      </w:tr>
      <w:tr w:rsidR="00CC1497" w:rsidTr="00CC1497">
        <w:trPr>
          <w:trHeight w:val="340"/>
        </w:trPr>
        <w:tc>
          <w:tcPr>
            <w:tcW w:w="5000" w:type="pct"/>
            <w:gridSpan w:val="3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3tabelaesquerdaverde"/>
            </w:pPr>
            <w:r>
              <w:t>21. REVOGADO</w:t>
            </w:r>
          </w:p>
        </w:tc>
      </w:tr>
      <w:tr w:rsidR="00CC1497" w:rsidTr="00CC1497">
        <w:trPr>
          <w:trHeight w:val="340"/>
        </w:trPr>
        <w:tc>
          <w:tcPr>
            <w:tcW w:w="5000" w:type="pct"/>
            <w:gridSpan w:val="3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8-2remissaoant"/>
            </w:pPr>
            <w:r>
              <w:t>Redação original do item 21, efeitos de 01.12.2012 até 31.01.14, nas operações destinadas ao Estado de São Paulo, e, até a data prevista em Decreto do Poder Executivo do Estado do Rio Grande do Sul, nas operações destinadas a este Estado.</w:t>
            </w:r>
          </w:p>
        </w:tc>
      </w:tr>
      <w:tr w:rsidR="00CC1497" w:rsidTr="00CC1497">
        <w:trPr>
          <w:trHeight w:val="340"/>
        </w:trPr>
        <w:tc>
          <w:tcPr>
            <w:tcW w:w="503" w:type="pct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21.</w:t>
            </w:r>
          </w:p>
        </w:tc>
        <w:tc>
          <w:tcPr>
            <w:tcW w:w="738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8214.90 85.10</w:t>
            </w:r>
          </w:p>
        </w:tc>
        <w:tc>
          <w:tcPr>
            <w:tcW w:w="3759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Aparelhos ou máquinas de barbear, máquinas de cortar o cabelo ou de tosquiar e aparelhos de depilar, de motor elétrico incorporado e suas partes</w:t>
            </w:r>
          </w:p>
        </w:tc>
      </w:tr>
      <w:tr w:rsidR="00CC1497" w:rsidTr="00CC1497">
        <w:trPr>
          <w:trHeight w:val="340"/>
        </w:trPr>
        <w:tc>
          <w:tcPr>
            <w:tcW w:w="503" w:type="pct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22.</w:t>
            </w:r>
          </w:p>
        </w:tc>
        <w:tc>
          <w:tcPr>
            <w:tcW w:w="738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8515.1</w:t>
            </w:r>
          </w:p>
        </w:tc>
        <w:tc>
          <w:tcPr>
            <w:tcW w:w="3759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Máquinas e aparelhos para soldadura forte ou fraca</w:t>
            </w:r>
          </w:p>
        </w:tc>
      </w:tr>
      <w:tr w:rsidR="00CC1497" w:rsidTr="00CC1497">
        <w:trPr>
          <w:trHeight w:val="340"/>
        </w:trPr>
        <w:tc>
          <w:tcPr>
            <w:tcW w:w="503" w:type="pct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23.</w:t>
            </w:r>
          </w:p>
        </w:tc>
        <w:tc>
          <w:tcPr>
            <w:tcW w:w="738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8515.2</w:t>
            </w:r>
          </w:p>
        </w:tc>
        <w:tc>
          <w:tcPr>
            <w:tcW w:w="3759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Máquinas e aparelhos para soldar metais por resistência</w:t>
            </w:r>
          </w:p>
        </w:tc>
      </w:tr>
      <w:tr w:rsidR="00CC1497" w:rsidTr="00CC1497">
        <w:trPr>
          <w:trHeight w:val="340"/>
        </w:trPr>
        <w:tc>
          <w:tcPr>
            <w:tcW w:w="5000" w:type="pct"/>
            <w:gridSpan w:val="3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8-1remissao"/>
            </w:pPr>
            <w:r>
              <w:t>Revogado o item 24 pelo Prot. ICMS 147/13, efeitos a partir de 01.02.14, nas operações destinadas a SP e a partir da data prevista em Decreto do RS, nas operações a ele destinadas.</w:t>
            </w:r>
          </w:p>
        </w:tc>
      </w:tr>
      <w:tr w:rsidR="00CC1497" w:rsidTr="00CC1497">
        <w:trPr>
          <w:trHeight w:val="340"/>
        </w:trPr>
        <w:tc>
          <w:tcPr>
            <w:tcW w:w="5000" w:type="pct"/>
            <w:gridSpan w:val="3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24. REVOGADO</w:t>
            </w:r>
          </w:p>
        </w:tc>
      </w:tr>
      <w:tr w:rsidR="00CC1497" w:rsidTr="00CC1497">
        <w:trPr>
          <w:trHeight w:val="340"/>
        </w:trPr>
        <w:tc>
          <w:tcPr>
            <w:tcW w:w="5000" w:type="pct"/>
            <w:gridSpan w:val="3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8-2remissaoant"/>
            </w:pPr>
            <w:r>
              <w:t>Redação original do item 24, efeitos de 01.12.2012 até 31.01.14, nas operações destinadas ao Estado de São Paulo, e, até a data prevista em Decreto do Poder Executivo do Estado do Rio Grande do Sul, nas operações destinadas a este Estado.</w:t>
            </w:r>
          </w:p>
        </w:tc>
      </w:tr>
      <w:tr w:rsidR="00CC1497" w:rsidTr="00CC1497">
        <w:trPr>
          <w:trHeight w:val="340"/>
        </w:trPr>
        <w:tc>
          <w:tcPr>
            <w:tcW w:w="503" w:type="pct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24.</w:t>
            </w:r>
          </w:p>
        </w:tc>
        <w:tc>
          <w:tcPr>
            <w:tcW w:w="738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8516.2</w:t>
            </w:r>
          </w:p>
        </w:tc>
        <w:tc>
          <w:tcPr>
            <w:tcW w:w="3759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Aparelhos elétricos para aquecimento de ambientes</w:t>
            </w:r>
          </w:p>
        </w:tc>
      </w:tr>
      <w:tr w:rsidR="00CC1497" w:rsidTr="00CC1497">
        <w:trPr>
          <w:trHeight w:val="340"/>
        </w:trPr>
        <w:tc>
          <w:tcPr>
            <w:tcW w:w="5000" w:type="pct"/>
            <w:gridSpan w:val="3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8-1remissao"/>
            </w:pPr>
            <w:r>
              <w:t>Revogado o item 25 pelo Prot. ICMS 147/13, efeitos a partir de 01.02.14, nas operações destinadas a SP e a partir da data prevista em Decreto do RS, nas operações a ele destinadas.</w:t>
            </w:r>
          </w:p>
        </w:tc>
      </w:tr>
      <w:tr w:rsidR="00CC1497" w:rsidTr="00CC1497">
        <w:trPr>
          <w:trHeight w:val="340"/>
        </w:trPr>
        <w:tc>
          <w:tcPr>
            <w:tcW w:w="5000" w:type="pct"/>
            <w:gridSpan w:val="3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25. REVOGADO</w:t>
            </w:r>
          </w:p>
        </w:tc>
      </w:tr>
      <w:tr w:rsidR="00CC1497" w:rsidTr="00CC1497">
        <w:trPr>
          <w:trHeight w:val="340"/>
        </w:trPr>
        <w:tc>
          <w:tcPr>
            <w:tcW w:w="5000" w:type="pct"/>
            <w:gridSpan w:val="3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8-2remissaoant"/>
            </w:pPr>
            <w:r>
              <w:t>Redação original do item 25, efeitos de 01.12.2012 até 31.01.14, nas operações destinadas ao Estado de São Paulo, e, até a data prevista em Decreto do Poder Executivo do Estado do Rio Grande do Sul, nas operações destinadas a este Estado.</w:t>
            </w:r>
          </w:p>
        </w:tc>
      </w:tr>
      <w:tr w:rsidR="00CC1497" w:rsidTr="00CC1497">
        <w:trPr>
          <w:trHeight w:val="340"/>
        </w:trPr>
        <w:tc>
          <w:tcPr>
            <w:tcW w:w="503" w:type="pct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25.</w:t>
            </w:r>
          </w:p>
        </w:tc>
        <w:tc>
          <w:tcPr>
            <w:tcW w:w="738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8516.31.00</w:t>
            </w:r>
          </w:p>
        </w:tc>
        <w:tc>
          <w:tcPr>
            <w:tcW w:w="3759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Secadores de cabelo</w:t>
            </w:r>
          </w:p>
        </w:tc>
      </w:tr>
      <w:tr w:rsidR="00CC1497" w:rsidTr="00CC1497">
        <w:trPr>
          <w:trHeight w:val="340"/>
        </w:trPr>
        <w:tc>
          <w:tcPr>
            <w:tcW w:w="5000" w:type="pct"/>
            <w:gridSpan w:val="3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8-1remissao"/>
            </w:pPr>
            <w:r>
              <w:t>Revogado o item 26 pelo Prot. ICMS 147/13, efeitos a partir de 01.02.14, nas operações destinadas a SP e a partir da data prevista em Decreto do RS, nas operações a ele destinadas.</w:t>
            </w:r>
          </w:p>
        </w:tc>
      </w:tr>
      <w:tr w:rsidR="00CC1497" w:rsidTr="00CC1497">
        <w:trPr>
          <w:trHeight w:val="340"/>
        </w:trPr>
        <w:tc>
          <w:tcPr>
            <w:tcW w:w="5000" w:type="pct"/>
            <w:gridSpan w:val="3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26. REVOGADO</w:t>
            </w:r>
          </w:p>
        </w:tc>
      </w:tr>
      <w:tr w:rsidR="00CC1497" w:rsidTr="00CC1497">
        <w:trPr>
          <w:trHeight w:val="340"/>
        </w:trPr>
        <w:tc>
          <w:tcPr>
            <w:tcW w:w="5000" w:type="pct"/>
            <w:gridSpan w:val="3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8-2remissaoant"/>
            </w:pPr>
            <w:r>
              <w:t>Redação original do item 26, efeitos de 01.12.2012 até 31.01.14, nas operações destinadas ao Estado de São Paulo, e, até a data prevista em Decreto do Poder Executivo do Estado do Rio Grande do Sul, nas operações destinadas a este Estado.</w:t>
            </w:r>
          </w:p>
        </w:tc>
      </w:tr>
      <w:tr w:rsidR="00CC1497" w:rsidTr="00CC1497">
        <w:trPr>
          <w:trHeight w:val="340"/>
        </w:trPr>
        <w:tc>
          <w:tcPr>
            <w:tcW w:w="503" w:type="pct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lastRenderedPageBreak/>
              <w:t>26.</w:t>
            </w:r>
          </w:p>
        </w:tc>
        <w:tc>
          <w:tcPr>
            <w:tcW w:w="738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8516.32.00</w:t>
            </w:r>
          </w:p>
        </w:tc>
        <w:tc>
          <w:tcPr>
            <w:tcW w:w="3759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Outros aparelhos para arranjos do cabelo</w:t>
            </w:r>
          </w:p>
        </w:tc>
      </w:tr>
      <w:tr w:rsidR="00CC1497" w:rsidTr="00CC1497">
        <w:trPr>
          <w:trHeight w:val="340"/>
        </w:trPr>
        <w:tc>
          <w:tcPr>
            <w:tcW w:w="503" w:type="pct"/>
            <w:tcBorders>
              <w:top w:val="single" w:sz="6" w:space="0" w:color="008000"/>
              <w:left w:val="single" w:sz="4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27.</w:t>
            </w:r>
          </w:p>
        </w:tc>
        <w:tc>
          <w:tcPr>
            <w:tcW w:w="738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84.25</w:t>
            </w:r>
          </w:p>
        </w:tc>
        <w:tc>
          <w:tcPr>
            <w:tcW w:w="3759" w:type="pct"/>
            <w:tcBorders>
              <w:top w:val="single" w:sz="6" w:space="0" w:color="008000"/>
              <w:left w:val="single" w:sz="6" w:space="0" w:color="008000"/>
              <w:bottom w:val="single" w:sz="6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 xml:space="preserve">Talhas, </w:t>
            </w:r>
            <w:proofErr w:type="spellStart"/>
            <w:r>
              <w:t>cadernais</w:t>
            </w:r>
            <w:proofErr w:type="spellEnd"/>
            <w:r>
              <w:t xml:space="preserve"> e </w:t>
            </w:r>
            <w:proofErr w:type="spellStart"/>
            <w:r>
              <w:t>moitões</w:t>
            </w:r>
            <w:proofErr w:type="spellEnd"/>
          </w:p>
        </w:tc>
      </w:tr>
      <w:tr w:rsidR="00CC1497" w:rsidTr="00CC1497">
        <w:trPr>
          <w:trHeight w:val="340"/>
        </w:trPr>
        <w:tc>
          <w:tcPr>
            <w:tcW w:w="503" w:type="pct"/>
            <w:tcBorders>
              <w:top w:val="single" w:sz="6" w:space="0" w:color="008000"/>
              <w:left w:val="single" w:sz="4" w:space="0" w:color="008000"/>
              <w:bottom w:val="single" w:sz="4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28.</w:t>
            </w:r>
          </w:p>
        </w:tc>
        <w:tc>
          <w:tcPr>
            <w:tcW w:w="738" w:type="pct"/>
            <w:tcBorders>
              <w:top w:val="single" w:sz="6" w:space="0" w:color="008000"/>
              <w:left w:val="single" w:sz="6" w:space="0" w:color="008000"/>
              <w:bottom w:val="single" w:sz="4" w:space="0" w:color="008000"/>
              <w:right w:val="single" w:sz="6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8415.90</w:t>
            </w:r>
          </w:p>
        </w:tc>
        <w:tc>
          <w:tcPr>
            <w:tcW w:w="3759" w:type="pct"/>
            <w:tcBorders>
              <w:top w:val="single" w:sz="6" w:space="0" w:color="008000"/>
              <w:left w:val="single" w:sz="6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Partes de máquinas e aparelhos para soldadura forte ou fraca da posição 8515.1, e de máquinas e aparelhos para soldar metais por resistência da posição 8515.2 - Exceto dos produtos destinados à construção civil</w:t>
            </w:r>
          </w:p>
        </w:tc>
      </w:tr>
    </w:tbl>
    <w:p w:rsidR="00CC1497" w:rsidRDefault="00CC1497" w:rsidP="00CC1497">
      <w:pPr>
        <w:pStyle w:val="a8-2remissaoant"/>
      </w:pPr>
      <w:r>
        <w:rPr>
          <w:lang w:eastAsia="zh-CN"/>
        </w:rPr>
        <w:t> </w:t>
      </w:r>
    </w:p>
    <w:p w:rsidR="00CC1497" w:rsidRDefault="00CC1497" w:rsidP="00CC1497">
      <w:pPr>
        <w:pStyle w:val="a8-2remissaoant"/>
      </w:pPr>
      <w:r>
        <w:rPr>
          <w:lang w:eastAsia="zh-CN"/>
        </w:rPr>
        <w:t> </w:t>
      </w:r>
    </w:p>
    <w:p w:rsidR="00CC1497" w:rsidRDefault="00CC1497" w:rsidP="00CC1497">
      <w:pPr>
        <w:pStyle w:val="a8-2remissaoant"/>
      </w:pPr>
      <w:r>
        <w:rPr>
          <w:lang w:eastAsia="zh-CN"/>
        </w:rPr>
        <w:t>Redação original, efeitos de 01.12.2012 até 31.01.2014, nas operações destinadas ao Estado de São Paulo, e, até a data prevista em Decreto do Poder Executivo do Estado do Rio Grande do Sul, nas operações destinadas a este Estado.</w:t>
      </w:r>
    </w:p>
    <w:p w:rsidR="00CC1497" w:rsidRDefault="00CC1497" w:rsidP="00CC1497">
      <w:pPr>
        <w:pStyle w:val="a8-3redacaoant"/>
      </w:pPr>
      <w:r>
        <w:t xml:space="preserve">ANEXO ÚNICO </w:t>
      </w:r>
    </w:p>
    <w:tbl>
      <w:tblPr>
        <w:tblW w:w="5000" w:type="pct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1276"/>
        <w:gridCol w:w="6491"/>
      </w:tblGrid>
      <w:tr w:rsidR="00CC1497" w:rsidTr="00CC1497">
        <w:trPr>
          <w:trHeight w:val="567"/>
        </w:trPr>
        <w:tc>
          <w:tcPr>
            <w:tcW w:w="428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1tabelasubtituloverde"/>
            </w:pPr>
            <w:r>
              <w:t>ITEM</w:t>
            </w:r>
          </w:p>
        </w:tc>
        <w:tc>
          <w:tcPr>
            <w:tcW w:w="75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1tabelasubtituloverde"/>
            </w:pPr>
            <w:r>
              <w:t>NCM/SH</w:t>
            </w:r>
          </w:p>
        </w:tc>
        <w:tc>
          <w:tcPr>
            <w:tcW w:w="382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1tabelasubtituloverde"/>
            </w:pPr>
            <w:r>
              <w:t>DESCRIÇÃO</w:t>
            </w:r>
          </w:p>
        </w:tc>
      </w:tr>
      <w:tr w:rsidR="00CC1497" w:rsidTr="00CC1497">
        <w:trPr>
          <w:trHeight w:val="340"/>
        </w:trPr>
        <w:tc>
          <w:tcPr>
            <w:tcW w:w="428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1.</w:t>
            </w:r>
          </w:p>
        </w:tc>
        <w:tc>
          <w:tcPr>
            <w:tcW w:w="75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8414.5</w:t>
            </w:r>
          </w:p>
        </w:tc>
        <w:tc>
          <w:tcPr>
            <w:tcW w:w="382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Ventiladores</w:t>
            </w:r>
          </w:p>
        </w:tc>
      </w:tr>
      <w:tr w:rsidR="00CC1497" w:rsidTr="00CC1497">
        <w:trPr>
          <w:trHeight w:val="340"/>
        </w:trPr>
        <w:tc>
          <w:tcPr>
            <w:tcW w:w="428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2.</w:t>
            </w:r>
          </w:p>
        </w:tc>
        <w:tc>
          <w:tcPr>
            <w:tcW w:w="75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8414.60.00</w:t>
            </w:r>
          </w:p>
        </w:tc>
        <w:tc>
          <w:tcPr>
            <w:tcW w:w="382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Coifas com dimensão horizontal máxima não superior a 120cm</w:t>
            </w:r>
          </w:p>
        </w:tc>
      </w:tr>
      <w:tr w:rsidR="00CC1497" w:rsidTr="00CC1497">
        <w:trPr>
          <w:trHeight w:val="340"/>
        </w:trPr>
        <w:tc>
          <w:tcPr>
            <w:tcW w:w="428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3.</w:t>
            </w:r>
          </w:p>
        </w:tc>
        <w:tc>
          <w:tcPr>
            <w:tcW w:w="75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8414.90.20</w:t>
            </w:r>
          </w:p>
        </w:tc>
        <w:tc>
          <w:tcPr>
            <w:tcW w:w="382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Partes de ventiladores ou coifas aspirantes</w:t>
            </w:r>
          </w:p>
        </w:tc>
      </w:tr>
      <w:tr w:rsidR="00CC1497" w:rsidTr="00CC1497">
        <w:trPr>
          <w:trHeight w:val="340"/>
        </w:trPr>
        <w:tc>
          <w:tcPr>
            <w:tcW w:w="428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4.</w:t>
            </w:r>
          </w:p>
        </w:tc>
        <w:tc>
          <w:tcPr>
            <w:tcW w:w="75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 xml:space="preserve">8415.10 </w:t>
            </w:r>
          </w:p>
          <w:p w:rsidR="00CC1497" w:rsidRDefault="00CC1497">
            <w:pPr>
              <w:pStyle w:val="a9-2tabelajustificadoverde"/>
            </w:pPr>
            <w:r>
              <w:t>8415.8 8415.90.00</w:t>
            </w:r>
          </w:p>
        </w:tc>
        <w:tc>
          <w:tcPr>
            <w:tcW w:w="382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Máquinas e aparelhos de ar-condicionado contendo um ventilador motorizado e dispositivos próprios para modificar a temperatura e a umidade, incluídos as máquinas e aparelhos em que a umidade não seja regulável separadamente e suas partes e peças</w:t>
            </w:r>
          </w:p>
        </w:tc>
      </w:tr>
      <w:tr w:rsidR="00CC1497" w:rsidTr="00CC1497">
        <w:trPr>
          <w:trHeight w:val="340"/>
        </w:trPr>
        <w:tc>
          <w:tcPr>
            <w:tcW w:w="428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5.</w:t>
            </w:r>
          </w:p>
        </w:tc>
        <w:tc>
          <w:tcPr>
            <w:tcW w:w="75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8415.10.11</w:t>
            </w:r>
          </w:p>
        </w:tc>
        <w:tc>
          <w:tcPr>
            <w:tcW w:w="382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Aparelhos de ar-condicionado tipo Split System (elementos separados) com unidade externa e interna</w:t>
            </w:r>
          </w:p>
        </w:tc>
      </w:tr>
      <w:tr w:rsidR="00CC1497" w:rsidTr="00CC1497">
        <w:trPr>
          <w:trHeight w:val="340"/>
        </w:trPr>
        <w:tc>
          <w:tcPr>
            <w:tcW w:w="428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6.</w:t>
            </w:r>
          </w:p>
        </w:tc>
        <w:tc>
          <w:tcPr>
            <w:tcW w:w="75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8415.10.19</w:t>
            </w:r>
          </w:p>
        </w:tc>
        <w:tc>
          <w:tcPr>
            <w:tcW w:w="382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 xml:space="preserve">Aparelhos de ar-condicionado com capacidade inferior ou igual a 30.000 </w:t>
            </w:r>
            <w:proofErr w:type="spellStart"/>
            <w:r>
              <w:t>frigorias</w:t>
            </w:r>
            <w:proofErr w:type="spellEnd"/>
            <w:r>
              <w:t>/hora</w:t>
            </w:r>
          </w:p>
        </w:tc>
      </w:tr>
      <w:tr w:rsidR="00CC1497" w:rsidTr="00CC1497">
        <w:trPr>
          <w:trHeight w:val="340"/>
        </w:trPr>
        <w:tc>
          <w:tcPr>
            <w:tcW w:w="428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7.</w:t>
            </w:r>
          </w:p>
        </w:tc>
        <w:tc>
          <w:tcPr>
            <w:tcW w:w="75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8415.10.90</w:t>
            </w:r>
          </w:p>
        </w:tc>
        <w:tc>
          <w:tcPr>
            <w:tcW w:w="382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 xml:space="preserve">Aparelhos de ar-condicionado com capacidade acima de 30.000 </w:t>
            </w:r>
            <w:proofErr w:type="spellStart"/>
            <w:r>
              <w:t>frigorias</w:t>
            </w:r>
            <w:proofErr w:type="spellEnd"/>
            <w:r>
              <w:t>/hora</w:t>
            </w:r>
          </w:p>
        </w:tc>
      </w:tr>
      <w:tr w:rsidR="00CC1497" w:rsidTr="00CC1497">
        <w:trPr>
          <w:trHeight w:val="340"/>
        </w:trPr>
        <w:tc>
          <w:tcPr>
            <w:tcW w:w="428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8.</w:t>
            </w:r>
          </w:p>
        </w:tc>
        <w:tc>
          <w:tcPr>
            <w:tcW w:w="75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8421.21.00</w:t>
            </w:r>
          </w:p>
        </w:tc>
        <w:tc>
          <w:tcPr>
            <w:tcW w:w="382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Aparelhos para filtrar ou depurar água - Purificadores de água</w:t>
            </w:r>
          </w:p>
        </w:tc>
      </w:tr>
      <w:tr w:rsidR="00CC1497" w:rsidTr="00CC1497">
        <w:trPr>
          <w:trHeight w:val="340"/>
        </w:trPr>
        <w:tc>
          <w:tcPr>
            <w:tcW w:w="428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9.</w:t>
            </w:r>
          </w:p>
        </w:tc>
        <w:tc>
          <w:tcPr>
            <w:tcW w:w="75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8421.29.90</w:t>
            </w:r>
          </w:p>
        </w:tc>
        <w:tc>
          <w:tcPr>
            <w:tcW w:w="382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Aparelhos para filtrar ou depurar água - Depuradores de água elétricos</w:t>
            </w:r>
          </w:p>
        </w:tc>
      </w:tr>
      <w:tr w:rsidR="00CC1497" w:rsidTr="00CC1497">
        <w:trPr>
          <w:trHeight w:val="340"/>
        </w:trPr>
        <w:tc>
          <w:tcPr>
            <w:tcW w:w="428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10.</w:t>
            </w:r>
          </w:p>
        </w:tc>
        <w:tc>
          <w:tcPr>
            <w:tcW w:w="75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8421.21.00</w:t>
            </w:r>
          </w:p>
        </w:tc>
        <w:tc>
          <w:tcPr>
            <w:tcW w:w="382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Aparelhos para filtrar ou depurar água - Filtros de barro</w:t>
            </w:r>
          </w:p>
        </w:tc>
      </w:tr>
      <w:tr w:rsidR="00CC1497" w:rsidTr="00CC1497">
        <w:trPr>
          <w:trHeight w:val="340"/>
        </w:trPr>
        <w:tc>
          <w:tcPr>
            <w:tcW w:w="428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11.</w:t>
            </w:r>
          </w:p>
        </w:tc>
        <w:tc>
          <w:tcPr>
            <w:tcW w:w="75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8421.39.30</w:t>
            </w:r>
          </w:p>
        </w:tc>
        <w:tc>
          <w:tcPr>
            <w:tcW w:w="382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Concentradores de oxigênio por depuração do ar, com capacidade de saída inferior ou igual a 6 litros por minuto</w:t>
            </w:r>
          </w:p>
        </w:tc>
      </w:tr>
      <w:tr w:rsidR="00CC1497" w:rsidTr="00CC1497">
        <w:trPr>
          <w:trHeight w:val="340"/>
        </w:trPr>
        <w:tc>
          <w:tcPr>
            <w:tcW w:w="428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12.</w:t>
            </w:r>
          </w:p>
        </w:tc>
        <w:tc>
          <w:tcPr>
            <w:tcW w:w="75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8423.10.00</w:t>
            </w:r>
          </w:p>
        </w:tc>
        <w:tc>
          <w:tcPr>
            <w:tcW w:w="382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Balanças para pessoas, incluídas as balanças para bebês; balanças de uso doméstico</w:t>
            </w:r>
          </w:p>
        </w:tc>
      </w:tr>
      <w:tr w:rsidR="00CC1497" w:rsidTr="00CC1497">
        <w:trPr>
          <w:trHeight w:val="340"/>
        </w:trPr>
        <w:tc>
          <w:tcPr>
            <w:tcW w:w="428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13.</w:t>
            </w:r>
          </w:p>
        </w:tc>
        <w:tc>
          <w:tcPr>
            <w:tcW w:w="75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8424.20.00</w:t>
            </w:r>
          </w:p>
        </w:tc>
        <w:tc>
          <w:tcPr>
            <w:tcW w:w="382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 xml:space="preserve">Pistolas </w:t>
            </w:r>
            <w:proofErr w:type="spellStart"/>
            <w:r>
              <w:t>aerográficas</w:t>
            </w:r>
            <w:proofErr w:type="spellEnd"/>
            <w:r>
              <w:t xml:space="preserve"> e aparelhos semelhantes</w:t>
            </w:r>
          </w:p>
        </w:tc>
      </w:tr>
      <w:tr w:rsidR="00CC1497" w:rsidTr="00CC1497">
        <w:trPr>
          <w:trHeight w:val="340"/>
        </w:trPr>
        <w:tc>
          <w:tcPr>
            <w:tcW w:w="428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14.</w:t>
            </w:r>
          </w:p>
        </w:tc>
        <w:tc>
          <w:tcPr>
            <w:tcW w:w="75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8424.30.10 8424.30.90 8424.90.90</w:t>
            </w:r>
          </w:p>
        </w:tc>
        <w:tc>
          <w:tcPr>
            <w:tcW w:w="382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Máquinas e aparelhos de jato de água e vapor e aparelhos de jato semelhantes e suas partes</w:t>
            </w:r>
          </w:p>
        </w:tc>
      </w:tr>
      <w:tr w:rsidR="00CC1497" w:rsidTr="00CC1497">
        <w:trPr>
          <w:trHeight w:val="340"/>
        </w:trPr>
        <w:tc>
          <w:tcPr>
            <w:tcW w:w="428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15.</w:t>
            </w:r>
          </w:p>
        </w:tc>
        <w:tc>
          <w:tcPr>
            <w:tcW w:w="75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8424.30.90</w:t>
            </w:r>
          </w:p>
        </w:tc>
        <w:tc>
          <w:tcPr>
            <w:tcW w:w="382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Lavadora de alta pressão</w:t>
            </w:r>
          </w:p>
        </w:tc>
      </w:tr>
      <w:tr w:rsidR="00CC1497" w:rsidTr="00CC1497">
        <w:trPr>
          <w:trHeight w:val="340"/>
        </w:trPr>
        <w:tc>
          <w:tcPr>
            <w:tcW w:w="428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lastRenderedPageBreak/>
              <w:t>16.</w:t>
            </w:r>
          </w:p>
        </w:tc>
        <w:tc>
          <w:tcPr>
            <w:tcW w:w="75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8443.12.00</w:t>
            </w:r>
          </w:p>
        </w:tc>
        <w:tc>
          <w:tcPr>
            <w:tcW w:w="382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Máquinas e aparelhos de impressão, por ofsete, dos tipos utilizados em escritórios, alimentados por folhas de formato não superior a 22cm x 36cm, quando não dobradas</w:t>
            </w:r>
          </w:p>
        </w:tc>
      </w:tr>
      <w:tr w:rsidR="00CC1497" w:rsidTr="00CC1497">
        <w:trPr>
          <w:trHeight w:val="340"/>
        </w:trPr>
        <w:tc>
          <w:tcPr>
            <w:tcW w:w="428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17.</w:t>
            </w:r>
          </w:p>
        </w:tc>
        <w:tc>
          <w:tcPr>
            <w:tcW w:w="75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84.67</w:t>
            </w:r>
          </w:p>
        </w:tc>
        <w:tc>
          <w:tcPr>
            <w:tcW w:w="382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Ferramentas pneumáticas, hidráulicas ou com motor (elétrico ou não elétrico) incorporado, de uso manual</w:t>
            </w:r>
          </w:p>
        </w:tc>
      </w:tr>
      <w:tr w:rsidR="00CC1497" w:rsidTr="00CC1497">
        <w:trPr>
          <w:trHeight w:val="340"/>
        </w:trPr>
        <w:tc>
          <w:tcPr>
            <w:tcW w:w="428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18.</w:t>
            </w:r>
          </w:p>
        </w:tc>
        <w:tc>
          <w:tcPr>
            <w:tcW w:w="75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8467.21.00</w:t>
            </w:r>
          </w:p>
        </w:tc>
        <w:tc>
          <w:tcPr>
            <w:tcW w:w="382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 xml:space="preserve">Furadeiras elétricas </w:t>
            </w:r>
          </w:p>
        </w:tc>
      </w:tr>
      <w:tr w:rsidR="00CC1497" w:rsidTr="00CC1497">
        <w:trPr>
          <w:trHeight w:val="340"/>
        </w:trPr>
        <w:tc>
          <w:tcPr>
            <w:tcW w:w="428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19.</w:t>
            </w:r>
          </w:p>
        </w:tc>
        <w:tc>
          <w:tcPr>
            <w:tcW w:w="75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8468.10.00 8468.90.10</w:t>
            </w:r>
          </w:p>
        </w:tc>
        <w:tc>
          <w:tcPr>
            <w:tcW w:w="382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Maçaricos de uso manual e suas partes</w:t>
            </w:r>
          </w:p>
        </w:tc>
      </w:tr>
      <w:tr w:rsidR="00CC1497" w:rsidTr="00CC1497">
        <w:trPr>
          <w:trHeight w:val="340"/>
        </w:trPr>
        <w:tc>
          <w:tcPr>
            <w:tcW w:w="428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20.</w:t>
            </w:r>
          </w:p>
        </w:tc>
        <w:tc>
          <w:tcPr>
            <w:tcW w:w="75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8468.20.00 8468.90.90</w:t>
            </w:r>
          </w:p>
        </w:tc>
        <w:tc>
          <w:tcPr>
            <w:tcW w:w="382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Máquinas e aparelhos a gás e suas partes</w:t>
            </w:r>
          </w:p>
        </w:tc>
      </w:tr>
      <w:tr w:rsidR="00CC1497" w:rsidTr="00CC1497">
        <w:trPr>
          <w:trHeight w:val="340"/>
        </w:trPr>
        <w:tc>
          <w:tcPr>
            <w:tcW w:w="428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21.</w:t>
            </w:r>
          </w:p>
        </w:tc>
        <w:tc>
          <w:tcPr>
            <w:tcW w:w="75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8214.90 85.10</w:t>
            </w:r>
          </w:p>
        </w:tc>
        <w:tc>
          <w:tcPr>
            <w:tcW w:w="382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Aparelhos ou máquinas de barbear, máquinas de cortar o cabelo ou de tosquiar e aparelhos de depilar, de motor elétrico incorporado e suas partes</w:t>
            </w:r>
          </w:p>
        </w:tc>
      </w:tr>
      <w:tr w:rsidR="00CC1497" w:rsidTr="00CC1497">
        <w:trPr>
          <w:trHeight w:val="340"/>
        </w:trPr>
        <w:tc>
          <w:tcPr>
            <w:tcW w:w="428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22.</w:t>
            </w:r>
          </w:p>
        </w:tc>
        <w:tc>
          <w:tcPr>
            <w:tcW w:w="75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8515.1</w:t>
            </w:r>
          </w:p>
        </w:tc>
        <w:tc>
          <w:tcPr>
            <w:tcW w:w="382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Máquinas e aparelhos para soldadura forte ou fraca</w:t>
            </w:r>
          </w:p>
        </w:tc>
      </w:tr>
      <w:tr w:rsidR="00CC1497" w:rsidTr="00CC1497">
        <w:trPr>
          <w:trHeight w:val="340"/>
        </w:trPr>
        <w:tc>
          <w:tcPr>
            <w:tcW w:w="428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23.</w:t>
            </w:r>
          </w:p>
        </w:tc>
        <w:tc>
          <w:tcPr>
            <w:tcW w:w="75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8515.2</w:t>
            </w:r>
          </w:p>
        </w:tc>
        <w:tc>
          <w:tcPr>
            <w:tcW w:w="382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Máquinas e aparelhos para soldar metais por resistência</w:t>
            </w:r>
          </w:p>
        </w:tc>
      </w:tr>
      <w:tr w:rsidR="00CC1497" w:rsidTr="00CC1497">
        <w:trPr>
          <w:trHeight w:val="340"/>
        </w:trPr>
        <w:tc>
          <w:tcPr>
            <w:tcW w:w="428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24.</w:t>
            </w:r>
          </w:p>
        </w:tc>
        <w:tc>
          <w:tcPr>
            <w:tcW w:w="75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8516.2</w:t>
            </w:r>
          </w:p>
        </w:tc>
        <w:tc>
          <w:tcPr>
            <w:tcW w:w="382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Aparelhos elétricos para aquecimento de ambientes</w:t>
            </w:r>
          </w:p>
        </w:tc>
      </w:tr>
      <w:tr w:rsidR="00CC1497" w:rsidTr="00CC1497">
        <w:trPr>
          <w:trHeight w:val="340"/>
        </w:trPr>
        <w:tc>
          <w:tcPr>
            <w:tcW w:w="428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25.</w:t>
            </w:r>
          </w:p>
        </w:tc>
        <w:tc>
          <w:tcPr>
            <w:tcW w:w="75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8516.31.00</w:t>
            </w:r>
          </w:p>
        </w:tc>
        <w:tc>
          <w:tcPr>
            <w:tcW w:w="382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Secadores de cabelo</w:t>
            </w:r>
          </w:p>
        </w:tc>
      </w:tr>
      <w:tr w:rsidR="00CC1497" w:rsidTr="00CC1497">
        <w:trPr>
          <w:trHeight w:val="340"/>
        </w:trPr>
        <w:tc>
          <w:tcPr>
            <w:tcW w:w="428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26.</w:t>
            </w:r>
          </w:p>
        </w:tc>
        <w:tc>
          <w:tcPr>
            <w:tcW w:w="75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8516.32.00</w:t>
            </w:r>
          </w:p>
        </w:tc>
        <w:tc>
          <w:tcPr>
            <w:tcW w:w="382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Outros aparelhos para arranjos do cabelo</w:t>
            </w:r>
          </w:p>
        </w:tc>
      </w:tr>
      <w:tr w:rsidR="00CC1497" w:rsidTr="00CC1497">
        <w:trPr>
          <w:trHeight w:val="340"/>
        </w:trPr>
        <w:tc>
          <w:tcPr>
            <w:tcW w:w="428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27.</w:t>
            </w:r>
          </w:p>
        </w:tc>
        <w:tc>
          <w:tcPr>
            <w:tcW w:w="75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84.25</w:t>
            </w:r>
          </w:p>
        </w:tc>
        <w:tc>
          <w:tcPr>
            <w:tcW w:w="382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 xml:space="preserve">Talhas, </w:t>
            </w:r>
            <w:proofErr w:type="spellStart"/>
            <w:r>
              <w:t>cadernais</w:t>
            </w:r>
            <w:proofErr w:type="spellEnd"/>
            <w:r>
              <w:t xml:space="preserve"> e </w:t>
            </w:r>
            <w:proofErr w:type="spellStart"/>
            <w:r>
              <w:t>moitões</w:t>
            </w:r>
            <w:proofErr w:type="spellEnd"/>
          </w:p>
        </w:tc>
      </w:tr>
      <w:tr w:rsidR="00CC1497" w:rsidTr="00CC1497">
        <w:trPr>
          <w:trHeight w:val="340"/>
        </w:trPr>
        <w:tc>
          <w:tcPr>
            <w:tcW w:w="428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28.</w:t>
            </w:r>
          </w:p>
        </w:tc>
        <w:tc>
          <w:tcPr>
            <w:tcW w:w="75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8415.90</w:t>
            </w:r>
          </w:p>
        </w:tc>
        <w:tc>
          <w:tcPr>
            <w:tcW w:w="3821" w:type="pct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  <w:vAlign w:val="center"/>
            <w:hideMark/>
          </w:tcPr>
          <w:p w:rsidR="00CC1497" w:rsidRDefault="00CC1497">
            <w:pPr>
              <w:pStyle w:val="a9-2tabelajustificadoverde"/>
            </w:pPr>
            <w:r>
              <w:t>Partes de máquinas e aparelhos para soldadura forte ou fraca da posição 8515.1, e de máquinas e aparelhos para soldar metais por resistência da posição 8515.2 - Exceto dos produtos destinados à construção civil</w:t>
            </w:r>
          </w:p>
        </w:tc>
      </w:tr>
    </w:tbl>
    <w:p w:rsidR="00CC1497" w:rsidRDefault="00CC1497" w:rsidP="00CC1497">
      <w:pPr>
        <w:spacing w:before="100" w:beforeAutospacing="1" w:after="100" w:afterAutospacing="1"/>
      </w:pPr>
      <w:r>
        <w:rPr>
          <w:lang w:eastAsia="zh-CN"/>
        </w:rPr>
        <w:t> </w:t>
      </w:r>
    </w:p>
    <w:p w:rsidR="00CC1497" w:rsidRDefault="00CC1497" w:rsidP="00CC1497">
      <w:pPr>
        <w:spacing w:before="100" w:beforeAutospacing="1" w:after="100" w:afterAutospacing="1"/>
      </w:pPr>
      <w:r>
        <w:t> </w:t>
      </w:r>
    </w:p>
    <w:p w:rsidR="00A874F7" w:rsidRPr="00A874F7" w:rsidRDefault="00A874F7" w:rsidP="00A874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4F7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PROTOCOLO ICMS 82, DE 5 DE DEZEMBRO DE 2014</w:t>
      </w:r>
    </w:p>
    <w:p w:rsidR="00A874F7" w:rsidRPr="00A874F7" w:rsidRDefault="00A874F7" w:rsidP="00A874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4F7">
        <w:rPr>
          <w:rFonts w:ascii="Arial" w:eastAsia="Times New Roman" w:hAnsi="Arial" w:cs="Arial"/>
          <w:b/>
          <w:sz w:val="20"/>
          <w:szCs w:val="20"/>
          <w:lang w:eastAsia="pt-BR"/>
        </w:rPr>
        <w:t> </w:t>
      </w:r>
    </w:p>
    <w:p w:rsidR="00A874F7" w:rsidRPr="00A874F7" w:rsidRDefault="00A874F7" w:rsidP="00A87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4F7">
        <w:rPr>
          <w:rFonts w:ascii="Arial" w:eastAsia="Times New Roman" w:hAnsi="Arial" w:cs="Arial"/>
          <w:b/>
          <w:bCs/>
          <w:color w:val="FF0000"/>
          <w:sz w:val="20"/>
          <w:szCs w:val="20"/>
          <w:lang w:eastAsia="pt-BR"/>
        </w:rPr>
        <w:t>Publicado no DOU de 11.12.14</w:t>
      </w:r>
    </w:p>
    <w:p w:rsidR="00A874F7" w:rsidRPr="00A874F7" w:rsidRDefault="00A874F7" w:rsidP="00A874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4F7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 </w:t>
      </w:r>
    </w:p>
    <w:p w:rsidR="00A874F7" w:rsidRPr="00A874F7" w:rsidRDefault="00A874F7" w:rsidP="00A874F7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4F7">
        <w:rPr>
          <w:rFonts w:ascii="Arial" w:eastAsia="Times New Roman" w:hAnsi="Arial" w:cs="Arial"/>
          <w:sz w:val="20"/>
          <w:szCs w:val="20"/>
          <w:lang w:eastAsia="pt-BR"/>
        </w:rPr>
        <w:t>Altera o Protocolo ICMS 169/12, que dispõe sobre a substituição tributária nas operações com máquinas e aparelhos mecânicos, elétricos, eletromecânicos e automáticos.</w:t>
      </w:r>
    </w:p>
    <w:p w:rsidR="00A874F7" w:rsidRPr="00A874F7" w:rsidRDefault="00A874F7" w:rsidP="00A874F7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4F7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A874F7" w:rsidRPr="00A874F7" w:rsidRDefault="00A874F7" w:rsidP="00A874F7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4F7">
        <w:rPr>
          <w:rFonts w:ascii="Arial" w:eastAsia="Times New Roman" w:hAnsi="Arial" w:cs="Arial"/>
          <w:b/>
          <w:sz w:val="20"/>
          <w:szCs w:val="20"/>
          <w:lang w:eastAsia="pt-BR"/>
        </w:rPr>
        <w:t>Os Estados do Rio Grande do Sul e de São Paulo</w:t>
      </w:r>
      <w:r w:rsidRPr="00A874F7">
        <w:rPr>
          <w:rFonts w:ascii="Arial" w:eastAsia="Times New Roman" w:hAnsi="Arial" w:cs="Arial"/>
          <w:sz w:val="20"/>
          <w:szCs w:val="20"/>
          <w:lang w:eastAsia="pt-BR"/>
        </w:rPr>
        <w:t xml:space="preserve">, neste ato representados pelos seus respectivos Secretários de Fazenda, considerando o disposto nos </w:t>
      </w:r>
      <w:proofErr w:type="spellStart"/>
      <w:r w:rsidRPr="00A874F7">
        <w:rPr>
          <w:rFonts w:ascii="Arial" w:eastAsia="Times New Roman" w:hAnsi="Arial" w:cs="Arial"/>
          <w:sz w:val="20"/>
          <w:szCs w:val="20"/>
          <w:lang w:eastAsia="pt-BR"/>
        </w:rPr>
        <w:t>arts</w:t>
      </w:r>
      <w:proofErr w:type="spellEnd"/>
      <w:r w:rsidRPr="00A874F7">
        <w:rPr>
          <w:rFonts w:ascii="Arial" w:eastAsia="Times New Roman" w:hAnsi="Arial" w:cs="Arial"/>
          <w:sz w:val="20"/>
          <w:szCs w:val="20"/>
          <w:lang w:eastAsia="pt-BR"/>
        </w:rPr>
        <w:t>. 102 e 199 do Código Tributário Nacional (Lei nº 5.172, de 25 de outubro de 1966) e no art. 9º da Lei Complementar nº 87/96, de 13 de setembro de 1996, e o disposto nos Convênios ICMS 81/93, de 10 de setembro de 1993, e 70/97, de 25 de julho de 1997, resolvem celebrar o seguinte</w:t>
      </w:r>
    </w:p>
    <w:p w:rsidR="00A874F7" w:rsidRPr="00A874F7" w:rsidRDefault="00A874F7" w:rsidP="00A874F7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4F7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A874F7" w:rsidRPr="00A874F7" w:rsidRDefault="00A874F7" w:rsidP="00A874F7">
      <w:pPr>
        <w:autoSpaceDN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4F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P R O T O C O L O</w:t>
      </w:r>
    </w:p>
    <w:p w:rsidR="00A874F7" w:rsidRPr="00A874F7" w:rsidRDefault="00A874F7" w:rsidP="00A874F7">
      <w:pPr>
        <w:autoSpaceDN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4F7">
        <w:rPr>
          <w:rFonts w:ascii="Arial" w:eastAsia="Times New Roman" w:hAnsi="Arial" w:cs="Arial"/>
          <w:b/>
          <w:bCs/>
          <w:sz w:val="20"/>
          <w:szCs w:val="20"/>
          <w:lang w:eastAsia="pt-BR"/>
        </w:rPr>
        <w:lastRenderedPageBreak/>
        <w:t> </w:t>
      </w:r>
    </w:p>
    <w:p w:rsidR="00A874F7" w:rsidRPr="00A874F7" w:rsidRDefault="00A874F7" w:rsidP="00A874F7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4F7">
        <w:rPr>
          <w:rFonts w:ascii="Arial" w:eastAsia="Times New Roman" w:hAnsi="Arial" w:cs="Arial"/>
          <w:b/>
          <w:sz w:val="20"/>
          <w:szCs w:val="20"/>
          <w:shd w:val="clear" w:color="auto" w:fill="FFFFFF"/>
          <w:lang w:eastAsia="pt-BR"/>
        </w:rPr>
        <w:t>Cláusula primeira </w:t>
      </w:r>
      <w:r w:rsidRPr="00A874F7"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  <w:t>Os itens 1, 6 e 8 do</w:t>
      </w:r>
      <w:r w:rsidRPr="00A874F7">
        <w:rPr>
          <w:rFonts w:ascii="Arial" w:eastAsia="Times New Roman" w:hAnsi="Arial" w:cs="Arial"/>
          <w:sz w:val="20"/>
          <w:szCs w:val="20"/>
          <w:lang w:eastAsia="pt-BR"/>
        </w:rPr>
        <w:t xml:space="preserve"> Anexo Único do </w:t>
      </w:r>
      <w:hyperlink r:id="rId9" w:history="1">
        <w:r w:rsidRPr="00A874F7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Protocolo ICMS 1</w:t>
        </w:r>
      </w:hyperlink>
      <w:r w:rsidRPr="00A874F7">
        <w:rPr>
          <w:rFonts w:ascii="Arial" w:eastAsia="Times New Roman" w:hAnsi="Arial" w:cs="Arial"/>
          <w:sz w:val="20"/>
          <w:szCs w:val="20"/>
          <w:lang w:eastAsia="pt-BR"/>
        </w:rPr>
        <w:t>69, de 7 de dezembro de 2012, passam a vigorar com as seguintes alterações:</w:t>
      </w:r>
    </w:p>
    <w:p w:rsidR="00A874F7" w:rsidRPr="00A874F7" w:rsidRDefault="00A874F7" w:rsidP="00A874F7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4F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t-BR"/>
        </w:rPr>
        <w:t> </w:t>
      </w:r>
    </w:p>
    <w:tbl>
      <w:tblPr>
        <w:tblW w:w="9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1417"/>
        <w:gridCol w:w="7226"/>
      </w:tblGrid>
      <w:tr w:rsidR="00A874F7" w:rsidRPr="00A874F7" w:rsidTr="00A874F7">
        <w:trPr>
          <w:trHeight w:val="438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F7" w:rsidRPr="00A874F7" w:rsidRDefault="00A874F7" w:rsidP="00A87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74F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F7" w:rsidRPr="00A874F7" w:rsidRDefault="00A874F7" w:rsidP="00A87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74F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NCM/SH</w:t>
            </w:r>
          </w:p>
        </w:tc>
        <w:tc>
          <w:tcPr>
            <w:tcW w:w="3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4F7" w:rsidRPr="00A874F7" w:rsidRDefault="00A874F7" w:rsidP="00A874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74F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DESCRIÇÃO</w:t>
            </w:r>
          </w:p>
        </w:tc>
      </w:tr>
      <w:tr w:rsidR="00A874F7" w:rsidRPr="00A874F7" w:rsidTr="00A874F7">
        <w:trPr>
          <w:trHeight w:val="399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4F7" w:rsidRPr="00A874F7" w:rsidRDefault="00A874F7" w:rsidP="00A8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74F7">
              <w:rPr>
                <w:rFonts w:ascii="Times New Roman" w:eastAsia="Times New Roman" w:hAnsi="Times New Roman" w:cs="Arial"/>
                <w:sz w:val="20"/>
                <w:szCs w:val="20"/>
                <w:lang w:eastAsia="pt-BR"/>
              </w:rPr>
              <w:t>"1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4F7" w:rsidRPr="00A874F7" w:rsidRDefault="00A874F7" w:rsidP="00A87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74F7">
              <w:rPr>
                <w:rFonts w:ascii="Times New Roman" w:eastAsia="Times New Roman" w:hAnsi="Times New Roman" w:cs="Arial"/>
                <w:sz w:val="20"/>
                <w:szCs w:val="20"/>
                <w:lang w:eastAsia="pt-BR"/>
              </w:rPr>
              <w:t>8421.21.00</w:t>
            </w:r>
          </w:p>
        </w:tc>
        <w:tc>
          <w:tcPr>
            <w:tcW w:w="3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4F7" w:rsidRPr="00A874F7" w:rsidRDefault="00A874F7" w:rsidP="00A87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74F7">
              <w:rPr>
                <w:rFonts w:ascii="Times New Roman" w:eastAsia="Times New Roman" w:hAnsi="Times New Roman" w:cs="Arial"/>
                <w:sz w:val="20"/>
                <w:szCs w:val="20"/>
                <w:lang w:eastAsia="pt-BR"/>
              </w:rPr>
              <w:t>Aparelhos para filtrar ou depurar água, exceto os elétricos e os filtros de barro"</w:t>
            </w:r>
          </w:p>
        </w:tc>
      </w:tr>
      <w:tr w:rsidR="00A874F7" w:rsidRPr="00A874F7" w:rsidTr="00A874F7">
        <w:trPr>
          <w:trHeight w:val="792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4F7" w:rsidRPr="00A874F7" w:rsidRDefault="00A874F7" w:rsidP="00A8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74F7">
              <w:rPr>
                <w:rFonts w:ascii="Times New Roman" w:eastAsia="Times New Roman" w:hAnsi="Times New Roman" w:cs="Arial"/>
                <w:sz w:val="20"/>
                <w:szCs w:val="20"/>
                <w:lang w:eastAsia="pt-BR"/>
              </w:rPr>
              <w:t>"6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4F7" w:rsidRPr="00A874F7" w:rsidRDefault="00A874F7" w:rsidP="00A87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74F7">
              <w:rPr>
                <w:rFonts w:ascii="Times New Roman" w:eastAsia="Times New Roman" w:hAnsi="Times New Roman" w:cs="Arial"/>
                <w:sz w:val="20"/>
                <w:szCs w:val="20"/>
                <w:lang w:eastAsia="pt-BR"/>
              </w:rPr>
              <w:t>8424.30.10</w:t>
            </w:r>
            <w:r w:rsidRPr="00A874F7">
              <w:rPr>
                <w:rFonts w:ascii="Times New Roman" w:eastAsia="Times New Roman" w:hAnsi="Times New Roman" w:cs="Arial"/>
                <w:sz w:val="20"/>
                <w:szCs w:val="20"/>
                <w:lang w:eastAsia="pt-BR"/>
              </w:rPr>
              <w:br/>
              <w:t>8424.30.90</w:t>
            </w:r>
            <w:r w:rsidRPr="00A874F7">
              <w:rPr>
                <w:rFonts w:ascii="Times New Roman" w:eastAsia="Times New Roman" w:hAnsi="Times New Roman" w:cs="Arial"/>
                <w:sz w:val="20"/>
                <w:szCs w:val="20"/>
                <w:lang w:eastAsia="pt-BR"/>
              </w:rPr>
              <w:br/>
              <w:t>8424.90.90</w:t>
            </w:r>
          </w:p>
        </w:tc>
        <w:tc>
          <w:tcPr>
            <w:tcW w:w="3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4F7" w:rsidRPr="00A874F7" w:rsidRDefault="00A874F7" w:rsidP="00A87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74F7">
              <w:rPr>
                <w:rFonts w:ascii="Times New Roman" w:eastAsia="Times New Roman" w:hAnsi="Times New Roman" w:cs="Arial"/>
                <w:sz w:val="20"/>
                <w:szCs w:val="20"/>
                <w:lang w:eastAsia="pt-BR"/>
              </w:rPr>
              <w:t>Máquinas e aparelhos de jato de água e vapor e aparelhos de jato semelhantes e suas partes, exceto lavadoras de alta pressão"</w:t>
            </w:r>
          </w:p>
        </w:tc>
      </w:tr>
      <w:tr w:rsidR="00A874F7" w:rsidRPr="00A874F7" w:rsidTr="00A874F7">
        <w:trPr>
          <w:trHeight w:val="345"/>
        </w:trPr>
        <w:tc>
          <w:tcPr>
            <w:tcW w:w="516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4F7" w:rsidRPr="00A874F7" w:rsidRDefault="00A874F7" w:rsidP="00A8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74F7">
              <w:rPr>
                <w:rFonts w:ascii="Times New Roman" w:eastAsia="Times New Roman" w:hAnsi="Times New Roman" w:cs="Arial"/>
                <w:sz w:val="20"/>
                <w:szCs w:val="20"/>
                <w:lang w:eastAsia="pt-BR"/>
              </w:rPr>
              <w:t>"8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4F7" w:rsidRPr="00A874F7" w:rsidRDefault="00A874F7" w:rsidP="00A87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74F7">
              <w:rPr>
                <w:rFonts w:ascii="Times New Roman" w:eastAsia="Times New Roman" w:hAnsi="Times New Roman" w:cs="Arial"/>
                <w:sz w:val="20"/>
                <w:szCs w:val="20"/>
                <w:lang w:eastAsia="pt-BR"/>
              </w:rPr>
              <w:t>84.67</w:t>
            </w:r>
          </w:p>
        </w:tc>
        <w:tc>
          <w:tcPr>
            <w:tcW w:w="3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A874F7" w:rsidRPr="00A874F7" w:rsidRDefault="00A874F7" w:rsidP="00A87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74F7">
              <w:rPr>
                <w:rFonts w:ascii="Times New Roman" w:eastAsia="Times New Roman" w:hAnsi="Times New Roman" w:cs="Arial"/>
                <w:sz w:val="20"/>
                <w:szCs w:val="20"/>
                <w:lang w:eastAsia="pt-BR"/>
              </w:rPr>
              <w:t>Ferramentas pneumáticas, hidráulicas ou com motor (elétrico ou não elétrico) incorporado, de uso manual, exceto as furadeiras elétricas classificadas na NCM/SH 8467.21.00"</w:t>
            </w:r>
          </w:p>
        </w:tc>
      </w:tr>
    </w:tbl>
    <w:p w:rsidR="00A874F7" w:rsidRPr="00A874F7" w:rsidRDefault="00A874F7" w:rsidP="00A8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4F7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A874F7" w:rsidRPr="00A874F7" w:rsidRDefault="00A874F7" w:rsidP="00A874F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4F7">
        <w:rPr>
          <w:rFonts w:ascii="Arial" w:eastAsia="Times New Roman" w:hAnsi="Arial" w:cs="Arial"/>
          <w:b/>
          <w:sz w:val="20"/>
          <w:szCs w:val="20"/>
          <w:lang w:eastAsia="pt-BR"/>
        </w:rPr>
        <w:t>Cláusula segunda </w:t>
      </w:r>
      <w:r w:rsidRPr="00A874F7">
        <w:rPr>
          <w:rFonts w:ascii="Arial" w:eastAsia="Times New Roman" w:hAnsi="Arial" w:cs="Arial"/>
          <w:sz w:val="20"/>
          <w:szCs w:val="20"/>
          <w:lang w:eastAsia="pt-BR"/>
        </w:rPr>
        <w:t>Este Protocolo entra em vigor na data de sua publicação no Diário Oficial da União, produzindo efeitos a partir:</w:t>
      </w:r>
    </w:p>
    <w:p w:rsidR="00A874F7" w:rsidRPr="00A874F7" w:rsidRDefault="00A874F7" w:rsidP="00A874F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4F7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A874F7" w:rsidRPr="00A874F7" w:rsidRDefault="00A874F7" w:rsidP="00A874F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4F7">
        <w:rPr>
          <w:rFonts w:ascii="Arial" w:eastAsia="Times New Roman" w:hAnsi="Arial" w:cs="Arial"/>
          <w:sz w:val="20"/>
          <w:szCs w:val="20"/>
          <w:lang w:eastAsia="pt-BR"/>
        </w:rPr>
        <w:t>I - da sua publicação, nas operações destinadas ao Estado de São Paulo;</w:t>
      </w:r>
    </w:p>
    <w:p w:rsidR="00A874F7" w:rsidRPr="00A874F7" w:rsidRDefault="00A874F7" w:rsidP="00A874F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4F7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A874F7" w:rsidRPr="00A874F7" w:rsidRDefault="00A874F7" w:rsidP="00A874F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4F7">
        <w:rPr>
          <w:rFonts w:ascii="Arial" w:eastAsia="Times New Roman" w:hAnsi="Arial" w:cs="Arial"/>
          <w:sz w:val="20"/>
          <w:szCs w:val="20"/>
          <w:lang w:eastAsia="pt-BR"/>
        </w:rPr>
        <w:t xml:space="preserve">II - da data prevista em Decreto do Poder Executivo do Estado do Rio Grande do Sul, nas operações destinadas a este estado. </w:t>
      </w:r>
    </w:p>
    <w:p w:rsidR="00A874F7" w:rsidRPr="00A874F7" w:rsidRDefault="00A874F7" w:rsidP="00A8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4F7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A874F7" w:rsidRPr="00A874F7" w:rsidRDefault="00A874F7" w:rsidP="00A874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74F7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sectPr w:rsidR="00A874F7" w:rsidRPr="00A874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D13"/>
    <w:rsid w:val="00034531"/>
    <w:rsid w:val="000513F9"/>
    <w:rsid w:val="00072F99"/>
    <w:rsid w:val="000D377A"/>
    <w:rsid w:val="001708F6"/>
    <w:rsid w:val="00210C21"/>
    <w:rsid w:val="002E68B6"/>
    <w:rsid w:val="00495BBA"/>
    <w:rsid w:val="005614AF"/>
    <w:rsid w:val="006777FA"/>
    <w:rsid w:val="00724742"/>
    <w:rsid w:val="007D74B2"/>
    <w:rsid w:val="00980AC7"/>
    <w:rsid w:val="009B0D13"/>
    <w:rsid w:val="00A874F7"/>
    <w:rsid w:val="00CB6E62"/>
    <w:rsid w:val="00CC1497"/>
    <w:rsid w:val="00D10F07"/>
    <w:rsid w:val="00DD708B"/>
    <w:rsid w:val="00EC5972"/>
    <w:rsid w:val="00F9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5C3E0-EEAB-489B-920A-058786CA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980A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37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enta">
    <w:name w:val="ementa"/>
    <w:basedOn w:val="Normal"/>
    <w:rsid w:val="009B0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1tituloacordo">
    <w:name w:val="1tituloacordo"/>
    <w:basedOn w:val="Normal"/>
    <w:rsid w:val="009B0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9B0D13"/>
  </w:style>
  <w:style w:type="paragraph" w:styleId="Corpodetexto">
    <w:name w:val="Body Text"/>
    <w:basedOn w:val="Normal"/>
    <w:link w:val="CorpodetextoChar"/>
    <w:uiPriority w:val="99"/>
    <w:semiHidden/>
    <w:unhideWhenUsed/>
    <w:rsid w:val="009B0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B0D1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AC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80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ody1">
    <w:name w:val="body1"/>
    <w:basedOn w:val="Normal"/>
    <w:rsid w:val="00980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377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extodajustif">
    <w:name w:val="textodajustif"/>
    <w:basedOn w:val="Normal"/>
    <w:rsid w:val="000D3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D3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5acordotipo">
    <w:name w:val="5acordotipo"/>
    <w:basedOn w:val="Normal"/>
    <w:rsid w:val="000D3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5-1textoacordo">
    <w:name w:val="a5-1textoacordo"/>
    <w:basedOn w:val="Normal"/>
    <w:rsid w:val="00D10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10F07"/>
    <w:rPr>
      <w:color w:val="0000FF"/>
      <w:u w:val="single"/>
    </w:rPr>
  </w:style>
  <w:style w:type="paragraph" w:customStyle="1" w:styleId="41textoacordo">
    <w:name w:val="41textoacordo"/>
    <w:basedOn w:val="Normal"/>
    <w:rsid w:val="00D10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cordotipo">
    <w:name w:val="acordotipo"/>
    <w:basedOn w:val="Normal"/>
    <w:rsid w:val="00677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3ementa">
    <w:name w:val="3ementa"/>
    <w:basedOn w:val="Normal"/>
    <w:rsid w:val="0017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char"/>
    <w:basedOn w:val="Fontepargpadro"/>
    <w:rsid w:val="007D74B2"/>
  </w:style>
  <w:style w:type="paragraph" w:customStyle="1" w:styleId="a1-1tituloacordo">
    <w:name w:val="a1-1tituloacordo"/>
    <w:basedOn w:val="Normal"/>
    <w:rsid w:val="00CB6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3ementa">
    <w:name w:val="a3ementa"/>
    <w:basedOn w:val="Normal"/>
    <w:rsid w:val="00CB6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cordo0">
    <w:name w:val="textoacordo0"/>
    <w:basedOn w:val="Normal"/>
    <w:rsid w:val="00F91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91FE3"/>
    <w:rPr>
      <w:b/>
      <w:bCs/>
    </w:rPr>
  </w:style>
  <w:style w:type="character" w:customStyle="1" w:styleId="apple-converted-space">
    <w:name w:val="apple-converted-space"/>
    <w:basedOn w:val="Fontepargpadro"/>
    <w:rsid w:val="00F91FE3"/>
  </w:style>
  <w:style w:type="paragraph" w:customStyle="1" w:styleId="redaoant">
    <w:name w:val="redaoant"/>
    <w:basedOn w:val="Normal"/>
    <w:rsid w:val="002E6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11tituloacordo">
    <w:name w:val="11tituloacordo"/>
    <w:basedOn w:val="Normal"/>
    <w:rsid w:val="00724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dajustif0">
    <w:name w:val="textodajustif0"/>
    <w:basedOn w:val="Normal"/>
    <w:rsid w:val="00495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doconvnio">
    <w:name w:val="textodoconvnio"/>
    <w:basedOn w:val="Normal"/>
    <w:rsid w:val="00495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7-2tabelajustificado0">
    <w:name w:val="a7-2tabelajustificado0"/>
    <w:basedOn w:val="Normal"/>
    <w:rsid w:val="00495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051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0513F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2datapublicacao">
    <w:name w:val="a2datapublicacao"/>
    <w:basedOn w:val="Normal"/>
    <w:rsid w:val="00CC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4acordotipo">
    <w:name w:val="a4acordotipo"/>
    <w:basedOn w:val="Normal"/>
    <w:rsid w:val="00CC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8-1remissao">
    <w:name w:val="a8-1remissao"/>
    <w:basedOn w:val="Normal"/>
    <w:rsid w:val="00CC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6-1subtitulo">
    <w:name w:val="a6-1subtitulo"/>
    <w:basedOn w:val="Normal"/>
    <w:rsid w:val="00CC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7-1tabelasubtitulo">
    <w:name w:val="a7-1tabelasubtitulo"/>
    <w:basedOn w:val="Normal"/>
    <w:rsid w:val="00CC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7-2tabelajustificado">
    <w:name w:val="a7-2tabelajustificado"/>
    <w:basedOn w:val="Normal"/>
    <w:rsid w:val="00CC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8-2remissaoant">
    <w:name w:val="a8-2remissaoant"/>
    <w:basedOn w:val="Normal"/>
    <w:rsid w:val="00CC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8-3redacaoant">
    <w:name w:val="a8-3redacaoant"/>
    <w:basedOn w:val="Normal"/>
    <w:rsid w:val="00CC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9-1tabelasubtituloverde">
    <w:name w:val="a9-1tabelasubtituloverde"/>
    <w:basedOn w:val="Normal"/>
    <w:rsid w:val="00CC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9-2tabelajustificadoverde">
    <w:name w:val="a9-2tabelajustificadoverde"/>
    <w:basedOn w:val="Normal"/>
    <w:rsid w:val="00CC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9-3tabelaesquerdaverde">
    <w:name w:val="a9-3tabelaesquerdaverde"/>
    <w:basedOn w:val="Normal"/>
    <w:rsid w:val="00CC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3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6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5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0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8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3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7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zenda.gov.br/confaz/confaz/Convenios/ICMS/1993/CV081_93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1.fazenda.gov.br/confaz/confaz/protocolos/ICMS/2012/..%5C..%5C..%5C..%5C..%5C..%5C..%5CUsers%5CChris%5CDocuments%5CProtocolos%20ORIANA%5CConvenios%5CICMS%5C1997%5CCV070_97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1.fazenda.gov.br/confaz/confaz/protocolos/ICMS/2012/..%5C..%5C..%5C..%5C..%5C..%5C..%5CUsers%5CChris%5CDocuments%5CProtocolos%20ORIANA%5CConvenios%5CICMS%5C1993%5CCV081_93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1.fazenda.gov.br/confaz/confaz/protocolos/ICMS/2013/PT147_13.ht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1.fazenda.gov.br/confaz/confaz/Atos/Despacho/2012/DP269_12.htm" TargetMode="External"/><Relationship Id="rId9" Type="http://schemas.openxmlformats.org/officeDocument/2006/relationships/hyperlink" Target="http://www.fazenda.gov.br/confaz/confaz/protocolos/ICMS/2009/PT095_09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4165</Words>
  <Characters>22492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Coord. da Receita Estadual do Paraná</Company>
  <LinksUpToDate>false</LinksUpToDate>
  <CharactersWithSpaces>26604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Vieira de Oliveira</dc:creator>
  <cp:keywords/>
  <dc:description/>
  <cp:lastModifiedBy>sefa</cp:lastModifiedBy>
  <cp:revision>3</cp:revision>
  <dcterms:created xsi:type="dcterms:W3CDTF">2015-01-08T16:42:00Z</dcterms:created>
  <dcterms:modified xsi:type="dcterms:W3CDTF">2015-04-24T17:45:00Z</dcterms:modified>
</cp:coreProperties>
</file>